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C9C78" w14:textId="77777777" w:rsidR="0046215F" w:rsidRPr="00F63A40" w:rsidRDefault="0046215F" w:rsidP="0046215F">
      <w:pPr>
        <w:jc w:val="center"/>
        <w:rPr>
          <w:rFonts w:ascii="Times New Roman" w:hAnsi="Times New Roman" w:cs="Times New Roman"/>
          <w:b/>
          <w:sz w:val="52"/>
          <w:szCs w:val="52"/>
        </w:rPr>
      </w:pPr>
    </w:p>
    <w:p w14:paraId="175B9CB6" w14:textId="77777777" w:rsidR="0046215F" w:rsidRPr="00F63A40" w:rsidRDefault="0046215F" w:rsidP="0046215F">
      <w:pPr>
        <w:jc w:val="center"/>
        <w:rPr>
          <w:rFonts w:ascii="Times New Roman" w:hAnsi="Times New Roman" w:cs="Times New Roman"/>
          <w:b/>
          <w:sz w:val="52"/>
          <w:szCs w:val="52"/>
        </w:rPr>
      </w:pPr>
    </w:p>
    <w:p w14:paraId="3097A1FF" w14:textId="77777777" w:rsidR="0046215F" w:rsidRPr="00F63A40" w:rsidRDefault="0046215F" w:rsidP="0046215F">
      <w:pPr>
        <w:jc w:val="center"/>
        <w:rPr>
          <w:rFonts w:ascii="Times New Roman" w:hAnsi="Times New Roman" w:cs="Times New Roman"/>
          <w:b/>
          <w:sz w:val="52"/>
          <w:szCs w:val="52"/>
        </w:rPr>
      </w:pPr>
    </w:p>
    <w:p w14:paraId="442E9019" w14:textId="22AF8862" w:rsidR="00734A5B" w:rsidRPr="00F63A40" w:rsidRDefault="00C46C09" w:rsidP="00734A5B">
      <w:pPr>
        <w:autoSpaceDE w:val="0"/>
        <w:autoSpaceDN w:val="0"/>
        <w:adjustRightInd w:val="0"/>
        <w:jc w:val="center"/>
        <w:rPr>
          <w:rFonts w:ascii="Times New Roman" w:hAnsi="Times New Roman" w:cs="Times New Roman"/>
          <w:sz w:val="52"/>
          <w:szCs w:val="52"/>
        </w:rPr>
      </w:pPr>
      <w:bookmarkStart w:id="0" w:name="_Hlk178070006"/>
      <w:r w:rsidRPr="00F63A40">
        <w:rPr>
          <w:rFonts w:ascii="Times New Roman" w:hAnsi="Times New Roman" w:cs="Times New Roman"/>
          <w:b/>
          <w:sz w:val="44"/>
          <w:szCs w:val="44"/>
        </w:rPr>
        <w:t>X</w:t>
      </w:r>
      <w:r w:rsidRPr="00F63A40">
        <w:rPr>
          <w:rFonts w:ascii="Times New Roman" w:hAnsi="Times New Roman" w:cs="Times New Roman"/>
          <w:b/>
          <w:sz w:val="44"/>
          <w:szCs w:val="44"/>
        </w:rPr>
        <w:t>射线</w:t>
      </w:r>
      <w:r w:rsidR="008C418B">
        <w:rPr>
          <w:rFonts w:ascii="Times New Roman" w:hAnsi="Times New Roman" w:cs="Times New Roman" w:hint="eastAsia"/>
          <w:b/>
          <w:sz w:val="44"/>
          <w:szCs w:val="44"/>
        </w:rPr>
        <w:t>反射法纳米薄膜厚度标准片校准</w:t>
      </w:r>
      <w:r w:rsidRPr="00F63A40">
        <w:rPr>
          <w:rFonts w:ascii="Times New Roman" w:hAnsi="Times New Roman" w:cs="Times New Roman"/>
          <w:b/>
          <w:sz w:val="44"/>
          <w:szCs w:val="44"/>
        </w:rPr>
        <w:t>规范</w:t>
      </w:r>
    </w:p>
    <w:bookmarkEnd w:id="0"/>
    <w:p w14:paraId="495AEE77" w14:textId="77777777" w:rsidR="0046215F" w:rsidRPr="00F63A40" w:rsidRDefault="00390B01" w:rsidP="0046215F">
      <w:pPr>
        <w:jc w:val="center"/>
        <w:rPr>
          <w:rFonts w:ascii="Times New Roman" w:hAnsi="Times New Roman" w:cs="Times New Roman"/>
          <w:b/>
          <w:sz w:val="44"/>
          <w:szCs w:val="44"/>
        </w:rPr>
      </w:pPr>
      <w:r w:rsidRPr="00F63A40">
        <w:rPr>
          <w:rFonts w:ascii="Times New Roman" w:hAnsi="Times New Roman" w:cs="Times New Roman"/>
          <w:b/>
          <w:sz w:val="44"/>
          <w:szCs w:val="44"/>
        </w:rPr>
        <w:t>(</w:t>
      </w:r>
      <w:r w:rsidR="00F31687" w:rsidRPr="00F63A40">
        <w:rPr>
          <w:rFonts w:ascii="Times New Roman" w:hAnsi="Times New Roman" w:cs="Times New Roman"/>
          <w:b/>
          <w:sz w:val="44"/>
          <w:szCs w:val="44"/>
        </w:rPr>
        <w:t>征求意见</w:t>
      </w:r>
      <w:r w:rsidRPr="00F63A40">
        <w:rPr>
          <w:rFonts w:ascii="Times New Roman" w:hAnsi="Times New Roman" w:cs="Times New Roman"/>
          <w:b/>
          <w:sz w:val="44"/>
          <w:szCs w:val="44"/>
        </w:rPr>
        <w:t>稿</w:t>
      </w:r>
      <w:r w:rsidRPr="00F63A40">
        <w:rPr>
          <w:rFonts w:ascii="Times New Roman" w:hAnsi="Times New Roman" w:cs="Times New Roman"/>
          <w:b/>
          <w:sz w:val="44"/>
          <w:szCs w:val="44"/>
        </w:rPr>
        <w:t>)</w:t>
      </w:r>
    </w:p>
    <w:p w14:paraId="407B2DD6" w14:textId="77777777" w:rsidR="0046215F" w:rsidRPr="00F63A40" w:rsidRDefault="0046215F" w:rsidP="0046215F">
      <w:pPr>
        <w:jc w:val="center"/>
        <w:rPr>
          <w:rFonts w:ascii="Times New Roman" w:hAnsi="Times New Roman" w:cs="Times New Roman"/>
          <w:b/>
          <w:sz w:val="44"/>
          <w:szCs w:val="44"/>
        </w:rPr>
      </w:pPr>
      <w:r w:rsidRPr="00F63A40">
        <w:rPr>
          <w:rFonts w:ascii="Times New Roman" w:hAnsi="Times New Roman" w:cs="Times New Roman"/>
          <w:b/>
          <w:sz w:val="44"/>
          <w:szCs w:val="44"/>
        </w:rPr>
        <w:t>编制说明</w:t>
      </w:r>
    </w:p>
    <w:p w14:paraId="509A4614" w14:textId="77777777" w:rsidR="0046215F" w:rsidRPr="00F63A40" w:rsidRDefault="0046215F" w:rsidP="0046215F">
      <w:pPr>
        <w:jc w:val="center"/>
        <w:rPr>
          <w:rFonts w:ascii="Times New Roman" w:hAnsi="Times New Roman" w:cs="Times New Roman"/>
          <w:b/>
          <w:sz w:val="44"/>
          <w:szCs w:val="44"/>
        </w:rPr>
      </w:pPr>
    </w:p>
    <w:p w14:paraId="497F5737" w14:textId="77777777" w:rsidR="0046215F" w:rsidRPr="00F63A40" w:rsidRDefault="0046215F" w:rsidP="0046215F">
      <w:pPr>
        <w:jc w:val="center"/>
        <w:rPr>
          <w:rFonts w:ascii="Times New Roman" w:hAnsi="Times New Roman" w:cs="Times New Roman"/>
          <w:b/>
          <w:sz w:val="44"/>
          <w:szCs w:val="44"/>
        </w:rPr>
      </w:pPr>
    </w:p>
    <w:p w14:paraId="3541ACAD" w14:textId="77777777" w:rsidR="0046215F" w:rsidRPr="00F63A40" w:rsidRDefault="0046215F" w:rsidP="0046215F">
      <w:pPr>
        <w:jc w:val="center"/>
        <w:rPr>
          <w:rFonts w:ascii="Times New Roman" w:hAnsi="Times New Roman" w:cs="Times New Roman"/>
          <w:b/>
          <w:sz w:val="44"/>
          <w:szCs w:val="44"/>
        </w:rPr>
      </w:pPr>
    </w:p>
    <w:p w14:paraId="338A3E91" w14:textId="77777777" w:rsidR="0046215F" w:rsidRPr="00F63A40" w:rsidRDefault="0046215F" w:rsidP="0046215F">
      <w:pPr>
        <w:jc w:val="center"/>
        <w:rPr>
          <w:rFonts w:ascii="Times New Roman" w:hAnsi="Times New Roman" w:cs="Times New Roman"/>
          <w:b/>
          <w:sz w:val="44"/>
          <w:szCs w:val="44"/>
        </w:rPr>
      </w:pPr>
    </w:p>
    <w:p w14:paraId="598F12B9" w14:textId="77777777" w:rsidR="0046215F" w:rsidRPr="00F63A40" w:rsidRDefault="0046215F" w:rsidP="0046215F">
      <w:pPr>
        <w:jc w:val="center"/>
        <w:rPr>
          <w:rFonts w:ascii="Times New Roman" w:hAnsi="Times New Roman" w:cs="Times New Roman"/>
          <w:b/>
          <w:sz w:val="44"/>
          <w:szCs w:val="44"/>
        </w:rPr>
      </w:pPr>
    </w:p>
    <w:p w14:paraId="60CE1913" w14:textId="77777777" w:rsidR="0046215F" w:rsidRPr="00F63A40" w:rsidRDefault="0046215F" w:rsidP="0046215F">
      <w:pPr>
        <w:jc w:val="center"/>
        <w:rPr>
          <w:rFonts w:ascii="Times New Roman" w:hAnsi="Times New Roman" w:cs="Times New Roman"/>
          <w:b/>
          <w:sz w:val="44"/>
          <w:szCs w:val="44"/>
        </w:rPr>
      </w:pPr>
    </w:p>
    <w:p w14:paraId="5DA4CDE2" w14:textId="77777777" w:rsidR="0046215F" w:rsidRPr="00F63A40" w:rsidRDefault="0046215F" w:rsidP="0046215F">
      <w:pPr>
        <w:jc w:val="center"/>
        <w:rPr>
          <w:rFonts w:ascii="Times New Roman" w:hAnsi="Times New Roman" w:cs="Times New Roman"/>
          <w:b/>
          <w:sz w:val="44"/>
          <w:szCs w:val="44"/>
        </w:rPr>
      </w:pPr>
    </w:p>
    <w:p w14:paraId="167B4B18" w14:textId="77777777" w:rsidR="0046215F" w:rsidRPr="00F63A40" w:rsidRDefault="0046215F" w:rsidP="0046215F">
      <w:pPr>
        <w:jc w:val="center"/>
        <w:rPr>
          <w:rFonts w:ascii="Times New Roman" w:hAnsi="Times New Roman" w:cs="Times New Roman"/>
          <w:b/>
          <w:sz w:val="44"/>
          <w:szCs w:val="44"/>
        </w:rPr>
      </w:pPr>
    </w:p>
    <w:p w14:paraId="12FC9217" w14:textId="77777777" w:rsidR="0046215F" w:rsidRPr="00F63A40" w:rsidRDefault="0046215F" w:rsidP="0046215F">
      <w:pPr>
        <w:jc w:val="center"/>
        <w:rPr>
          <w:rFonts w:ascii="Times New Roman" w:hAnsi="Times New Roman" w:cs="Times New Roman"/>
          <w:b/>
          <w:sz w:val="44"/>
          <w:szCs w:val="44"/>
        </w:rPr>
      </w:pPr>
    </w:p>
    <w:p w14:paraId="7E7D42EF" w14:textId="77777777" w:rsidR="0046215F" w:rsidRPr="00F63A40" w:rsidRDefault="0046215F" w:rsidP="0046215F">
      <w:pPr>
        <w:jc w:val="center"/>
        <w:rPr>
          <w:rFonts w:ascii="Times New Roman" w:hAnsi="Times New Roman" w:cs="Times New Roman"/>
          <w:b/>
          <w:sz w:val="44"/>
          <w:szCs w:val="44"/>
        </w:rPr>
      </w:pPr>
    </w:p>
    <w:p w14:paraId="267DCF13" w14:textId="77777777" w:rsidR="0046215F" w:rsidRPr="00F63A40" w:rsidRDefault="0046215F" w:rsidP="0046215F">
      <w:pPr>
        <w:jc w:val="center"/>
        <w:rPr>
          <w:rFonts w:ascii="Times New Roman" w:hAnsi="Times New Roman" w:cs="Times New Roman"/>
          <w:b/>
          <w:sz w:val="44"/>
          <w:szCs w:val="44"/>
        </w:rPr>
      </w:pPr>
    </w:p>
    <w:p w14:paraId="437DD64E" w14:textId="77777777" w:rsidR="0046215F" w:rsidRPr="00F63A40" w:rsidRDefault="0046215F" w:rsidP="0046215F">
      <w:pPr>
        <w:jc w:val="center"/>
        <w:rPr>
          <w:rFonts w:ascii="Times New Roman" w:hAnsi="Times New Roman" w:cs="Times New Roman"/>
          <w:b/>
          <w:sz w:val="44"/>
          <w:szCs w:val="44"/>
        </w:rPr>
      </w:pPr>
      <w:r w:rsidRPr="00F63A40">
        <w:rPr>
          <w:rFonts w:ascii="Times New Roman" w:hAnsi="Times New Roman" w:cs="Times New Roman"/>
          <w:b/>
          <w:sz w:val="44"/>
          <w:szCs w:val="44"/>
        </w:rPr>
        <w:t>编制组</w:t>
      </w:r>
    </w:p>
    <w:p w14:paraId="4D935656" w14:textId="220D5936" w:rsidR="0046215F" w:rsidRPr="00F63A40" w:rsidRDefault="00C46C09" w:rsidP="0046215F">
      <w:pPr>
        <w:jc w:val="center"/>
        <w:rPr>
          <w:rFonts w:ascii="Times New Roman" w:hAnsi="Times New Roman" w:cs="Times New Roman"/>
          <w:b/>
          <w:sz w:val="44"/>
          <w:szCs w:val="44"/>
        </w:rPr>
      </w:pPr>
      <w:r w:rsidRPr="00F63A40">
        <w:rPr>
          <w:rFonts w:ascii="Times New Roman" w:hAnsi="Times New Roman" w:cs="Times New Roman"/>
          <w:b/>
          <w:sz w:val="44"/>
          <w:szCs w:val="44"/>
        </w:rPr>
        <w:t>2024</w:t>
      </w:r>
      <w:r w:rsidR="0046215F" w:rsidRPr="00F63A40">
        <w:rPr>
          <w:rFonts w:ascii="Times New Roman" w:hAnsi="Times New Roman" w:cs="Times New Roman"/>
          <w:b/>
          <w:sz w:val="44"/>
          <w:szCs w:val="44"/>
        </w:rPr>
        <w:t>.</w:t>
      </w:r>
      <w:r w:rsidRPr="00F63A40">
        <w:rPr>
          <w:rFonts w:ascii="Times New Roman" w:hAnsi="Times New Roman" w:cs="Times New Roman"/>
          <w:b/>
          <w:sz w:val="44"/>
          <w:szCs w:val="44"/>
        </w:rPr>
        <w:t>9</w:t>
      </w:r>
    </w:p>
    <w:p w14:paraId="2863FF94" w14:textId="77777777" w:rsidR="00746583" w:rsidRPr="00F63A40" w:rsidRDefault="0046215F" w:rsidP="0046215F">
      <w:pPr>
        <w:spacing w:line="360" w:lineRule="auto"/>
        <w:rPr>
          <w:rFonts w:ascii="Times New Roman" w:hAnsi="Times New Roman" w:cs="Times New Roman"/>
          <w:sz w:val="24"/>
          <w:szCs w:val="24"/>
        </w:rPr>
      </w:pPr>
      <w:r w:rsidRPr="00F63A40">
        <w:rPr>
          <w:rFonts w:ascii="Times New Roman" w:hAnsi="Times New Roman" w:cs="Times New Roman"/>
          <w:b/>
          <w:sz w:val="32"/>
          <w:szCs w:val="32"/>
        </w:rPr>
        <w:br w:type="page"/>
      </w:r>
    </w:p>
    <w:p w14:paraId="1F509E8B" w14:textId="2B4CAC13" w:rsidR="0046215F" w:rsidRPr="00F63A40" w:rsidRDefault="008C418B" w:rsidP="00734A5B">
      <w:pPr>
        <w:autoSpaceDE w:val="0"/>
        <w:autoSpaceDN w:val="0"/>
        <w:adjustRightInd w:val="0"/>
        <w:jc w:val="center"/>
        <w:rPr>
          <w:rFonts w:ascii="Times New Roman" w:hAnsi="Times New Roman" w:cs="Times New Roman"/>
          <w:b/>
          <w:snapToGrid w:val="0"/>
          <w:kern w:val="0"/>
          <w:sz w:val="32"/>
          <w:szCs w:val="32"/>
        </w:rPr>
      </w:pPr>
      <w:r w:rsidRPr="008C418B">
        <w:rPr>
          <w:rFonts w:ascii="Times New Roman" w:hAnsi="Times New Roman" w:cs="Times New Roman" w:hint="eastAsia"/>
          <w:b/>
          <w:snapToGrid w:val="0"/>
          <w:kern w:val="0"/>
          <w:sz w:val="32"/>
          <w:szCs w:val="32"/>
        </w:rPr>
        <w:lastRenderedPageBreak/>
        <w:t>X</w:t>
      </w:r>
      <w:r w:rsidRPr="008C418B">
        <w:rPr>
          <w:rFonts w:ascii="Times New Roman" w:hAnsi="Times New Roman" w:cs="Times New Roman" w:hint="eastAsia"/>
          <w:b/>
          <w:snapToGrid w:val="0"/>
          <w:kern w:val="0"/>
          <w:sz w:val="32"/>
          <w:szCs w:val="32"/>
        </w:rPr>
        <w:t>射线反射法纳米薄膜厚度标准片校准</w:t>
      </w:r>
      <w:r w:rsidR="00734A5B" w:rsidRPr="00F63A40">
        <w:rPr>
          <w:rFonts w:ascii="Times New Roman" w:hAnsi="Times New Roman" w:cs="Times New Roman"/>
          <w:b/>
          <w:snapToGrid w:val="0"/>
          <w:kern w:val="0"/>
          <w:sz w:val="32"/>
          <w:szCs w:val="32"/>
        </w:rPr>
        <w:t>规范</w:t>
      </w:r>
      <w:r w:rsidR="0046215F" w:rsidRPr="00F63A40">
        <w:rPr>
          <w:rFonts w:ascii="Times New Roman" w:hAnsi="Times New Roman" w:cs="Times New Roman"/>
          <w:b/>
          <w:snapToGrid w:val="0"/>
          <w:kern w:val="0"/>
          <w:sz w:val="32"/>
          <w:szCs w:val="32"/>
        </w:rPr>
        <w:t>（</w:t>
      </w:r>
      <w:r w:rsidR="00754E21" w:rsidRPr="00F63A40">
        <w:rPr>
          <w:rFonts w:ascii="Times New Roman" w:hAnsi="Times New Roman" w:cs="Times New Roman"/>
          <w:b/>
          <w:snapToGrid w:val="0"/>
          <w:kern w:val="0"/>
          <w:sz w:val="32"/>
          <w:szCs w:val="32"/>
        </w:rPr>
        <w:t>征求意见</w:t>
      </w:r>
      <w:r w:rsidR="0046215F" w:rsidRPr="00F63A40">
        <w:rPr>
          <w:rFonts w:ascii="Times New Roman" w:hAnsi="Times New Roman" w:cs="Times New Roman"/>
          <w:b/>
          <w:snapToGrid w:val="0"/>
          <w:kern w:val="0"/>
          <w:sz w:val="32"/>
          <w:szCs w:val="32"/>
        </w:rPr>
        <w:t>稿）</w:t>
      </w:r>
    </w:p>
    <w:p w14:paraId="72DF02CD" w14:textId="77777777" w:rsidR="0046215F" w:rsidRPr="00F63A40" w:rsidRDefault="0046215F" w:rsidP="0046215F">
      <w:pPr>
        <w:jc w:val="center"/>
        <w:rPr>
          <w:rFonts w:ascii="Times New Roman" w:hAnsi="Times New Roman" w:cs="Times New Roman"/>
          <w:kern w:val="0"/>
          <w:sz w:val="32"/>
          <w:szCs w:val="32"/>
        </w:rPr>
      </w:pPr>
      <w:r w:rsidRPr="00F63A40">
        <w:rPr>
          <w:rFonts w:ascii="Times New Roman" w:hAnsi="Times New Roman" w:cs="Times New Roman"/>
          <w:b/>
          <w:kern w:val="0"/>
          <w:sz w:val="32"/>
          <w:szCs w:val="32"/>
        </w:rPr>
        <w:t>编制说明</w:t>
      </w:r>
    </w:p>
    <w:p w14:paraId="707B572C" w14:textId="77777777" w:rsidR="0046215F" w:rsidRPr="00F63A40" w:rsidRDefault="001467FA" w:rsidP="0046215F">
      <w:pPr>
        <w:spacing w:line="360" w:lineRule="auto"/>
        <w:rPr>
          <w:rFonts w:ascii="Times New Roman" w:eastAsia="宋体" w:hAnsi="Times New Roman" w:cs="Times New Roman"/>
          <w:b/>
          <w:sz w:val="24"/>
          <w:szCs w:val="24"/>
        </w:rPr>
      </w:pPr>
      <w:r w:rsidRPr="00F63A40">
        <w:rPr>
          <w:rFonts w:ascii="Times New Roman" w:eastAsia="宋体" w:hAnsi="Times New Roman" w:cs="Times New Roman"/>
          <w:b/>
          <w:sz w:val="24"/>
          <w:szCs w:val="24"/>
        </w:rPr>
        <w:t>一、任务来源</w:t>
      </w:r>
      <w:r w:rsidR="00A370FA" w:rsidRPr="00F63A40">
        <w:rPr>
          <w:rFonts w:ascii="Times New Roman" w:eastAsia="宋体" w:hAnsi="Times New Roman" w:cs="Times New Roman"/>
          <w:b/>
          <w:sz w:val="24"/>
          <w:szCs w:val="24"/>
        </w:rPr>
        <w:t>及编制过程</w:t>
      </w:r>
    </w:p>
    <w:p w14:paraId="5C6157FA" w14:textId="1851D233" w:rsidR="004D3EA0" w:rsidRDefault="004D3EA0" w:rsidP="004D3EA0">
      <w:pPr>
        <w:tabs>
          <w:tab w:val="left" w:pos="1290"/>
        </w:tabs>
        <w:spacing w:line="360" w:lineRule="auto"/>
        <w:ind w:firstLineChars="200" w:firstLine="480"/>
        <w:rPr>
          <w:rFonts w:ascii="Times New Roman" w:hAnsi="Times New Roman" w:cs="Times New Roman"/>
          <w:sz w:val="24"/>
          <w:szCs w:val="24"/>
        </w:rPr>
      </w:pPr>
      <w:r w:rsidRPr="004D3EA0">
        <w:rPr>
          <w:rFonts w:ascii="Times New Roman" w:hAnsi="Times New Roman" w:cs="Times New Roman" w:hint="eastAsia"/>
          <w:sz w:val="24"/>
          <w:szCs w:val="24"/>
        </w:rPr>
        <w:t>纳米薄膜材料广泛应用于</w:t>
      </w:r>
      <w:r>
        <w:rPr>
          <w:rFonts w:ascii="Times New Roman" w:hAnsi="Times New Roman" w:cs="Times New Roman" w:hint="eastAsia"/>
          <w:sz w:val="24"/>
          <w:szCs w:val="24"/>
        </w:rPr>
        <w:t>集成电路、</w:t>
      </w:r>
      <w:r w:rsidRPr="004D3EA0">
        <w:rPr>
          <w:rFonts w:ascii="Times New Roman" w:hAnsi="Times New Roman" w:cs="Times New Roman" w:hint="eastAsia"/>
          <w:sz w:val="24"/>
          <w:szCs w:val="24"/>
        </w:rPr>
        <w:t>半导体、微电子、机械制造、光学、存储、医疗、太阳能等领域，国内外市场需求日益增大，其中纳米薄膜厚度是最直接影响其</w:t>
      </w:r>
      <w:r>
        <w:rPr>
          <w:rFonts w:ascii="Times New Roman" w:hAnsi="Times New Roman" w:cs="Times New Roman" w:hint="eastAsia"/>
          <w:sz w:val="24"/>
          <w:szCs w:val="24"/>
        </w:rPr>
        <w:t>性能</w:t>
      </w:r>
      <w:r w:rsidRPr="004D3EA0">
        <w:rPr>
          <w:rFonts w:ascii="Times New Roman" w:hAnsi="Times New Roman" w:cs="Times New Roman" w:hint="eastAsia"/>
          <w:sz w:val="24"/>
          <w:szCs w:val="24"/>
        </w:rPr>
        <w:t>的关键因素。薄膜厚度测量仪器如</w:t>
      </w:r>
      <w:proofErr w:type="gramStart"/>
      <w:r>
        <w:rPr>
          <w:rFonts w:ascii="Times New Roman" w:hAnsi="Times New Roman" w:cs="Times New Roman" w:hint="eastAsia"/>
          <w:sz w:val="24"/>
          <w:szCs w:val="24"/>
        </w:rPr>
        <w:t>椭</w:t>
      </w:r>
      <w:proofErr w:type="gramEnd"/>
      <w:r>
        <w:rPr>
          <w:rFonts w:ascii="Times New Roman" w:hAnsi="Times New Roman" w:cs="Times New Roman" w:hint="eastAsia"/>
          <w:sz w:val="24"/>
          <w:szCs w:val="24"/>
        </w:rPr>
        <w:t>偏仪</w:t>
      </w:r>
      <w:r w:rsidRPr="004D3EA0">
        <w:rPr>
          <w:rFonts w:ascii="Times New Roman" w:hAnsi="Times New Roman" w:cs="Times New Roman" w:hint="eastAsia"/>
          <w:sz w:val="24"/>
          <w:szCs w:val="24"/>
        </w:rPr>
        <w:t>、</w:t>
      </w:r>
      <w:r>
        <w:rPr>
          <w:rFonts w:ascii="Times New Roman" w:hAnsi="Times New Roman" w:cs="Times New Roman" w:hint="eastAsia"/>
          <w:sz w:val="24"/>
          <w:szCs w:val="24"/>
        </w:rPr>
        <w:t>光学反射膜厚测量仪、掠入射</w:t>
      </w:r>
      <w:r>
        <w:rPr>
          <w:rFonts w:ascii="Times New Roman" w:hAnsi="Times New Roman" w:cs="Times New Roman" w:hint="eastAsia"/>
          <w:sz w:val="24"/>
          <w:szCs w:val="24"/>
        </w:rPr>
        <w:t>X</w:t>
      </w:r>
      <w:r>
        <w:rPr>
          <w:rFonts w:ascii="Times New Roman" w:hAnsi="Times New Roman" w:cs="Times New Roman" w:hint="eastAsia"/>
          <w:sz w:val="24"/>
          <w:szCs w:val="24"/>
        </w:rPr>
        <w:t>射线反射膜厚测量仪、</w:t>
      </w:r>
      <w:r>
        <w:rPr>
          <w:rFonts w:ascii="Times New Roman" w:hAnsi="Times New Roman" w:cs="Times New Roman" w:hint="eastAsia"/>
          <w:sz w:val="24"/>
          <w:szCs w:val="24"/>
        </w:rPr>
        <w:t>X</w:t>
      </w:r>
      <w:r>
        <w:rPr>
          <w:rFonts w:ascii="Times New Roman" w:hAnsi="Times New Roman" w:cs="Times New Roman" w:hint="eastAsia"/>
          <w:sz w:val="24"/>
          <w:szCs w:val="24"/>
        </w:rPr>
        <w:t>射线光电子能谱、俄歇电子能谱仪、二次离子质谱仪</w:t>
      </w:r>
      <w:r w:rsidRPr="004D3EA0">
        <w:rPr>
          <w:rFonts w:ascii="Times New Roman" w:hAnsi="Times New Roman" w:cs="Times New Roman" w:hint="eastAsia"/>
          <w:sz w:val="24"/>
          <w:szCs w:val="24"/>
        </w:rPr>
        <w:t>等，为了使不同厂家生产的仪器测试数据准确可比，仪器在使用前或者进行期间核查时需要用薄膜厚度标准片进行校准。目前我国在纳米薄膜</w:t>
      </w:r>
      <w:r>
        <w:rPr>
          <w:rFonts w:ascii="Times New Roman" w:hAnsi="Times New Roman" w:cs="Times New Roman" w:hint="eastAsia"/>
          <w:sz w:val="24"/>
          <w:szCs w:val="24"/>
        </w:rPr>
        <w:t>厚度标准片</w:t>
      </w:r>
      <w:r w:rsidRPr="004D3EA0">
        <w:rPr>
          <w:rFonts w:ascii="Times New Roman" w:hAnsi="Times New Roman" w:cs="Times New Roman" w:hint="eastAsia"/>
          <w:sz w:val="24"/>
          <w:szCs w:val="24"/>
        </w:rPr>
        <w:t>计量方面，计量</w:t>
      </w:r>
      <w:r>
        <w:rPr>
          <w:rFonts w:ascii="Times New Roman" w:hAnsi="Times New Roman" w:cs="Times New Roman" w:hint="eastAsia"/>
          <w:sz w:val="24"/>
          <w:szCs w:val="24"/>
        </w:rPr>
        <w:t>技术</w:t>
      </w:r>
      <w:r w:rsidRPr="004D3EA0">
        <w:rPr>
          <w:rFonts w:ascii="Times New Roman" w:hAnsi="Times New Roman" w:cs="Times New Roman" w:hint="eastAsia"/>
          <w:sz w:val="24"/>
          <w:szCs w:val="24"/>
        </w:rPr>
        <w:t>规范空白，如何对薄膜厚度进行准确测量成为当前高新技术先进制造领域迫切需要解决的问题，以保证纳米薄膜厚度测量的准确、可靠，实现同一被测量测量结果的可比性、一致性。</w:t>
      </w:r>
      <w:r>
        <w:rPr>
          <w:rFonts w:ascii="Times New Roman" w:hAnsi="Times New Roman" w:cs="Times New Roman" w:hint="eastAsia"/>
          <w:sz w:val="24"/>
          <w:szCs w:val="24"/>
        </w:rPr>
        <w:t>而纳米薄膜厚度的测量方法中，掠入射</w:t>
      </w:r>
      <w:r>
        <w:rPr>
          <w:rFonts w:ascii="Times New Roman" w:hAnsi="Times New Roman" w:cs="Times New Roman" w:hint="eastAsia"/>
          <w:sz w:val="24"/>
          <w:szCs w:val="24"/>
        </w:rPr>
        <w:t>X</w:t>
      </w:r>
      <w:r>
        <w:rPr>
          <w:rFonts w:ascii="Times New Roman" w:hAnsi="Times New Roman" w:cs="Times New Roman" w:hint="eastAsia"/>
          <w:sz w:val="24"/>
          <w:szCs w:val="24"/>
        </w:rPr>
        <w:t>射线反射法是测量薄膜厚度的无损测量方法，在测量材料没有限制，是一种绝对测量方法。所以，我们制订了基于</w:t>
      </w:r>
      <w:r>
        <w:rPr>
          <w:rFonts w:ascii="Times New Roman" w:hAnsi="Times New Roman" w:cs="Times New Roman" w:hint="eastAsia"/>
          <w:sz w:val="24"/>
          <w:szCs w:val="24"/>
        </w:rPr>
        <w:t>X</w:t>
      </w:r>
      <w:r>
        <w:rPr>
          <w:rFonts w:ascii="Times New Roman" w:hAnsi="Times New Roman" w:cs="Times New Roman" w:hint="eastAsia"/>
          <w:sz w:val="24"/>
          <w:szCs w:val="24"/>
        </w:rPr>
        <w:t>射线反射法的纳米薄膜厚度标准片的校准规范，对纳米膜厚校准给予</w:t>
      </w:r>
      <w:r w:rsidRPr="004D3EA0">
        <w:rPr>
          <w:rFonts w:ascii="Times New Roman" w:hAnsi="Times New Roman" w:cs="Times New Roman" w:hint="eastAsia"/>
          <w:sz w:val="24"/>
          <w:szCs w:val="24"/>
        </w:rPr>
        <w:t>有效规范和指导。</w:t>
      </w:r>
    </w:p>
    <w:p w14:paraId="3F2490B4" w14:textId="26EA8760" w:rsidR="00891882" w:rsidRPr="00F63A40" w:rsidRDefault="001467FA" w:rsidP="00871474">
      <w:pPr>
        <w:spacing w:line="360" w:lineRule="auto"/>
        <w:ind w:firstLineChars="200" w:firstLine="480"/>
        <w:rPr>
          <w:rFonts w:ascii="Times New Roman" w:hAnsi="Times New Roman" w:cs="Times New Roman"/>
          <w:sz w:val="24"/>
        </w:rPr>
      </w:pPr>
      <w:r w:rsidRPr="00F63A40">
        <w:rPr>
          <w:rFonts w:ascii="Times New Roman" w:hAnsi="Times New Roman" w:cs="Times New Roman"/>
          <w:sz w:val="24"/>
        </w:rPr>
        <w:t>中国计量科学研究</w:t>
      </w:r>
      <w:r w:rsidRPr="004D3EA0">
        <w:rPr>
          <w:rFonts w:ascii="Times New Roman" w:hAnsi="Times New Roman" w:cs="Times New Roman"/>
          <w:sz w:val="24"/>
        </w:rPr>
        <w:t>院于</w:t>
      </w:r>
      <w:r w:rsidRPr="004D3EA0">
        <w:rPr>
          <w:rFonts w:ascii="Times New Roman" w:hAnsi="Times New Roman" w:cs="Times New Roman"/>
          <w:sz w:val="24"/>
        </w:rPr>
        <w:t>20</w:t>
      </w:r>
      <w:r w:rsidR="00871474" w:rsidRPr="004D3EA0">
        <w:rPr>
          <w:rFonts w:ascii="Times New Roman" w:hAnsi="Times New Roman" w:cs="Times New Roman"/>
          <w:sz w:val="24"/>
        </w:rPr>
        <w:t>2</w:t>
      </w:r>
      <w:r w:rsidR="004D3EA0" w:rsidRPr="004D3EA0">
        <w:rPr>
          <w:rFonts w:ascii="Times New Roman" w:hAnsi="Times New Roman" w:cs="Times New Roman" w:hint="eastAsia"/>
          <w:sz w:val="24"/>
        </w:rPr>
        <w:t>2</w:t>
      </w:r>
      <w:r w:rsidRPr="004D3EA0">
        <w:rPr>
          <w:rFonts w:ascii="Times New Roman" w:hAnsi="Times New Roman" w:cs="Times New Roman"/>
          <w:sz w:val="24"/>
        </w:rPr>
        <w:t>年提出制定</w:t>
      </w:r>
      <w:r w:rsidR="004D3EA0" w:rsidRPr="004D3EA0">
        <w:rPr>
          <w:rFonts w:ascii="Times New Roman" w:hAnsi="Times New Roman" w:cs="Times New Roman" w:hint="eastAsia"/>
          <w:sz w:val="24"/>
        </w:rPr>
        <w:t>X</w:t>
      </w:r>
      <w:r w:rsidR="004D3EA0" w:rsidRPr="004D3EA0">
        <w:rPr>
          <w:rFonts w:ascii="Times New Roman" w:hAnsi="Times New Roman" w:cs="Times New Roman" w:hint="eastAsia"/>
          <w:sz w:val="24"/>
        </w:rPr>
        <w:t>射线反射法纳米薄膜厚度标准片校准规范</w:t>
      </w:r>
      <w:r w:rsidRPr="004D3EA0">
        <w:rPr>
          <w:rFonts w:ascii="Times New Roman" w:hAnsi="Times New Roman" w:cs="Times New Roman"/>
          <w:sz w:val="24"/>
        </w:rPr>
        <w:t>的建议，经全国</w:t>
      </w:r>
      <w:r w:rsidR="00871474" w:rsidRPr="004D3EA0">
        <w:rPr>
          <w:rFonts w:ascii="Times New Roman" w:hAnsi="Times New Roman" w:cs="Times New Roman"/>
          <w:sz w:val="24"/>
        </w:rPr>
        <w:t>新材料与纳米计量</w:t>
      </w:r>
      <w:r w:rsidRPr="004D3EA0">
        <w:rPr>
          <w:rFonts w:ascii="Times New Roman" w:hAnsi="Times New Roman" w:cs="Times New Roman"/>
          <w:sz w:val="24"/>
        </w:rPr>
        <w:t>技术委员会审议</w:t>
      </w:r>
      <w:r w:rsidR="00C95F1A" w:rsidRPr="004D3EA0">
        <w:rPr>
          <w:rFonts w:ascii="Times New Roman" w:hAnsi="Times New Roman" w:cs="Times New Roman"/>
          <w:sz w:val="24"/>
        </w:rPr>
        <w:t>上报市场监督管理总局</w:t>
      </w:r>
      <w:r w:rsidRPr="004D3EA0">
        <w:rPr>
          <w:rFonts w:ascii="Times New Roman" w:hAnsi="Times New Roman" w:cs="Times New Roman"/>
          <w:sz w:val="24"/>
        </w:rPr>
        <w:t>，</w:t>
      </w:r>
      <w:r w:rsidRPr="004D3EA0">
        <w:rPr>
          <w:rFonts w:ascii="Times New Roman" w:hAnsi="Times New Roman" w:cs="Times New Roman"/>
          <w:sz w:val="24"/>
        </w:rPr>
        <w:t>20</w:t>
      </w:r>
      <w:r w:rsidR="00556023" w:rsidRPr="004D3EA0">
        <w:rPr>
          <w:rFonts w:ascii="Times New Roman" w:hAnsi="Times New Roman" w:cs="Times New Roman"/>
          <w:sz w:val="24"/>
        </w:rPr>
        <w:t>2</w:t>
      </w:r>
      <w:r w:rsidR="004D3EA0" w:rsidRPr="004D3EA0">
        <w:rPr>
          <w:rFonts w:ascii="Times New Roman" w:hAnsi="Times New Roman" w:cs="Times New Roman" w:hint="eastAsia"/>
          <w:sz w:val="24"/>
        </w:rPr>
        <w:t>2</w:t>
      </w:r>
      <w:r w:rsidR="00C95F1A" w:rsidRPr="004D3EA0">
        <w:rPr>
          <w:rFonts w:ascii="Times New Roman" w:hAnsi="Times New Roman" w:cs="Times New Roman"/>
          <w:sz w:val="24"/>
        </w:rPr>
        <w:t>年得到</w:t>
      </w:r>
      <w:r w:rsidRPr="004D3EA0">
        <w:rPr>
          <w:rFonts w:ascii="Times New Roman" w:hAnsi="Times New Roman" w:cs="Times New Roman"/>
          <w:sz w:val="24"/>
        </w:rPr>
        <w:t>批复并下达了制订</w:t>
      </w:r>
      <w:r w:rsidRPr="00F63A40">
        <w:rPr>
          <w:rFonts w:ascii="Times New Roman" w:hAnsi="Times New Roman" w:cs="Times New Roman"/>
          <w:sz w:val="24"/>
        </w:rPr>
        <w:t>任务。</w:t>
      </w:r>
    </w:p>
    <w:p w14:paraId="78D029D2" w14:textId="519DE11E" w:rsidR="00DD1813" w:rsidRPr="00F63A40" w:rsidRDefault="00891882" w:rsidP="00DD1813">
      <w:pPr>
        <w:widowControl/>
        <w:spacing w:line="360" w:lineRule="auto"/>
        <w:ind w:firstLineChars="200" w:firstLine="480"/>
        <w:rPr>
          <w:rFonts w:ascii="Times New Roman" w:hAnsi="Times New Roman" w:cs="Times New Roman"/>
          <w:sz w:val="24"/>
        </w:rPr>
      </w:pPr>
      <w:r w:rsidRPr="00F63A40">
        <w:rPr>
          <w:rFonts w:ascii="Times New Roman" w:hAnsi="Times New Roman" w:cs="Times New Roman"/>
          <w:sz w:val="24"/>
        </w:rPr>
        <w:t>中国计量科学研究院</w:t>
      </w:r>
      <w:r w:rsidRPr="007F7E05">
        <w:rPr>
          <w:rFonts w:ascii="Times New Roman" w:hAnsi="Times New Roman" w:cs="Times New Roman"/>
          <w:sz w:val="24"/>
        </w:rPr>
        <w:t>于</w:t>
      </w:r>
      <w:r w:rsidR="003F0A57" w:rsidRPr="007F7E05">
        <w:rPr>
          <w:rFonts w:ascii="Times New Roman" w:hAnsi="Times New Roman" w:cs="Times New Roman"/>
          <w:sz w:val="24"/>
        </w:rPr>
        <w:t>20</w:t>
      </w:r>
      <w:r w:rsidR="007F7E05" w:rsidRPr="007F7E05">
        <w:rPr>
          <w:rFonts w:ascii="Times New Roman" w:hAnsi="Times New Roman" w:cs="Times New Roman" w:hint="eastAsia"/>
          <w:sz w:val="24"/>
        </w:rPr>
        <w:t>22</w:t>
      </w:r>
      <w:r w:rsidRPr="007F7E05">
        <w:rPr>
          <w:rFonts w:ascii="Times New Roman" w:hAnsi="Times New Roman" w:cs="Times New Roman"/>
          <w:sz w:val="24"/>
        </w:rPr>
        <w:t>年</w:t>
      </w:r>
      <w:r w:rsidR="007F7E05" w:rsidRPr="007F7E05">
        <w:rPr>
          <w:rFonts w:ascii="Times New Roman" w:hAnsi="Times New Roman" w:cs="Times New Roman" w:hint="eastAsia"/>
          <w:sz w:val="24"/>
        </w:rPr>
        <w:t>3</w:t>
      </w:r>
      <w:r w:rsidRPr="007F7E05">
        <w:rPr>
          <w:rFonts w:ascii="Times New Roman" w:hAnsi="Times New Roman" w:cs="Times New Roman"/>
          <w:sz w:val="24"/>
        </w:rPr>
        <w:t>月成立</w:t>
      </w:r>
      <w:r w:rsidR="007F7E05">
        <w:rPr>
          <w:rFonts w:ascii="Times New Roman" w:hAnsi="Times New Roman" w:cs="Times New Roman" w:hint="eastAsia"/>
          <w:sz w:val="24"/>
        </w:rPr>
        <w:t>规范</w:t>
      </w:r>
      <w:r w:rsidRPr="00F63A40">
        <w:rPr>
          <w:rFonts w:ascii="Times New Roman" w:hAnsi="Times New Roman" w:cs="Times New Roman"/>
          <w:sz w:val="24"/>
        </w:rPr>
        <w:t>编制组，</w:t>
      </w:r>
      <w:r w:rsidR="003F0A57" w:rsidRPr="00F63A40">
        <w:rPr>
          <w:rFonts w:ascii="Times New Roman" w:hAnsi="Times New Roman" w:cs="Times New Roman"/>
          <w:sz w:val="24"/>
        </w:rPr>
        <w:t>于</w:t>
      </w:r>
      <w:r w:rsidR="003F0A57" w:rsidRPr="00F63A40">
        <w:rPr>
          <w:rFonts w:ascii="Times New Roman" w:hAnsi="Times New Roman" w:cs="Times New Roman"/>
          <w:sz w:val="24"/>
        </w:rPr>
        <w:t>2024</w:t>
      </w:r>
      <w:r w:rsidR="00534F1C" w:rsidRPr="00F63A40">
        <w:rPr>
          <w:rFonts w:ascii="Times New Roman" w:hAnsi="Times New Roman" w:cs="Times New Roman"/>
          <w:sz w:val="24"/>
        </w:rPr>
        <w:t>年</w:t>
      </w:r>
      <w:r w:rsidR="007F7E05">
        <w:rPr>
          <w:rFonts w:ascii="Times New Roman" w:hAnsi="Times New Roman" w:cs="Times New Roman" w:hint="eastAsia"/>
          <w:sz w:val="24"/>
        </w:rPr>
        <w:t>8</w:t>
      </w:r>
      <w:r w:rsidR="00534F1C" w:rsidRPr="00F63A40">
        <w:rPr>
          <w:rFonts w:ascii="Times New Roman" w:hAnsi="Times New Roman" w:cs="Times New Roman"/>
          <w:sz w:val="24"/>
        </w:rPr>
        <w:t>月</w:t>
      </w:r>
      <w:r w:rsidR="00336EF7" w:rsidRPr="00F63A40">
        <w:rPr>
          <w:rFonts w:ascii="Times New Roman" w:hAnsi="Times New Roman" w:cs="Times New Roman"/>
          <w:sz w:val="24"/>
        </w:rPr>
        <w:t>形成征求意见稿</w:t>
      </w:r>
      <w:r w:rsidRPr="00F63A40">
        <w:rPr>
          <w:rFonts w:ascii="Times New Roman" w:hAnsi="Times New Roman" w:cs="Times New Roman"/>
          <w:sz w:val="24"/>
        </w:rPr>
        <w:t>。</w:t>
      </w:r>
    </w:p>
    <w:p w14:paraId="64E154B9" w14:textId="77777777" w:rsidR="005312D1" w:rsidRPr="00F63A40" w:rsidRDefault="005312D1" w:rsidP="00F31687">
      <w:pPr>
        <w:spacing w:line="360" w:lineRule="auto"/>
        <w:ind w:firstLineChars="200" w:firstLine="480"/>
        <w:rPr>
          <w:rFonts w:ascii="Times New Roman" w:eastAsia="宋体" w:hAnsi="Times New Roman" w:cs="Times New Roman"/>
          <w:kern w:val="0"/>
          <w:sz w:val="24"/>
          <w:szCs w:val="24"/>
        </w:rPr>
      </w:pPr>
    </w:p>
    <w:p w14:paraId="337C2BBA" w14:textId="77777777" w:rsidR="00C25C11" w:rsidRPr="00F63A40" w:rsidRDefault="00C25C11" w:rsidP="006C2C6D">
      <w:pPr>
        <w:spacing w:line="360" w:lineRule="auto"/>
        <w:rPr>
          <w:rFonts w:ascii="Times New Roman" w:hAnsi="Times New Roman" w:cs="Times New Roman"/>
          <w:b/>
          <w:sz w:val="24"/>
          <w:szCs w:val="24"/>
        </w:rPr>
      </w:pPr>
      <w:r w:rsidRPr="00F63A40">
        <w:rPr>
          <w:rFonts w:ascii="Times New Roman" w:hAnsi="Times New Roman" w:cs="Times New Roman"/>
          <w:b/>
          <w:sz w:val="24"/>
          <w:szCs w:val="24"/>
        </w:rPr>
        <w:t>二、编制单位的已有工作基础</w:t>
      </w:r>
    </w:p>
    <w:p w14:paraId="3DA65556" w14:textId="0BA7592C" w:rsidR="00F31687" w:rsidRDefault="00517EB1" w:rsidP="00C25C11">
      <w:pPr>
        <w:spacing w:line="360" w:lineRule="auto"/>
        <w:ind w:firstLineChars="200" w:firstLine="480"/>
        <w:rPr>
          <w:rFonts w:ascii="Times New Roman" w:eastAsia="宋体" w:hAnsi="Times New Roman" w:cs="Times New Roman"/>
          <w:sz w:val="24"/>
          <w:szCs w:val="24"/>
        </w:rPr>
      </w:pPr>
      <w:r w:rsidRPr="00F63A40">
        <w:rPr>
          <w:rFonts w:ascii="Times New Roman" w:eastAsia="宋体" w:hAnsi="Times New Roman" w:cs="Times New Roman"/>
          <w:sz w:val="24"/>
          <w:szCs w:val="24"/>
        </w:rPr>
        <w:t>中国计量科学研究院</w:t>
      </w:r>
      <w:r w:rsidR="003F0A57" w:rsidRPr="00F63A40">
        <w:rPr>
          <w:rFonts w:ascii="Times New Roman" w:eastAsia="宋体" w:hAnsi="Times New Roman" w:cs="Times New Roman"/>
          <w:sz w:val="24"/>
          <w:szCs w:val="24"/>
        </w:rPr>
        <w:t>建立了</w:t>
      </w:r>
      <w:r w:rsidR="00AF0DAB">
        <w:rPr>
          <w:rFonts w:ascii="Times New Roman" w:eastAsia="宋体" w:hAnsi="Times New Roman" w:cs="Times New Roman" w:hint="eastAsia"/>
          <w:sz w:val="24"/>
          <w:szCs w:val="24"/>
        </w:rPr>
        <w:t>基于掠入射</w:t>
      </w:r>
      <w:r w:rsidR="00AF0DAB">
        <w:rPr>
          <w:rFonts w:ascii="Times New Roman" w:eastAsia="宋体" w:hAnsi="Times New Roman" w:cs="Times New Roman" w:hint="eastAsia"/>
          <w:sz w:val="24"/>
          <w:szCs w:val="24"/>
        </w:rPr>
        <w:t>X</w:t>
      </w:r>
      <w:r w:rsidR="00AF0DAB">
        <w:rPr>
          <w:rFonts w:ascii="Times New Roman" w:eastAsia="宋体" w:hAnsi="Times New Roman" w:cs="Times New Roman" w:hint="eastAsia"/>
          <w:sz w:val="24"/>
          <w:szCs w:val="24"/>
        </w:rPr>
        <w:t>射线反射法的</w:t>
      </w:r>
      <w:r w:rsidR="00AF0DAB" w:rsidRPr="00AF0DAB">
        <w:rPr>
          <w:rFonts w:ascii="Times New Roman" w:hAnsi="Times New Roman" w:cs="Times New Roman" w:hint="eastAsia"/>
          <w:sz w:val="24"/>
          <w:szCs w:val="24"/>
        </w:rPr>
        <w:t>纳米薄膜厚度量值溯源和传递体系，建立了纳米薄膜厚度校准装置（</w:t>
      </w:r>
      <w:r w:rsidR="00AF0DAB" w:rsidRPr="00AF0DAB">
        <w:rPr>
          <w:rFonts w:ascii="Times New Roman" w:hAnsi="Times New Roman" w:cs="Times New Roman" w:hint="eastAsia"/>
          <w:sz w:val="24"/>
          <w:szCs w:val="24"/>
        </w:rPr>
        <w:t>[2014]</w:t>
      </w:r>
      <w:proofErr w:type="gramStart"/>
      <w:r w:rsidR="00AF0DAB" w:rsidRPr="00AF0DAB">
        <w:rPr>
          <w:rFonts w:ascii="Times New Roman" w:hAnsi="Times New Roman" w:cs="Times New Roman" w:hint="eastAsia"/>
          <w:sz w:val="24"/>
          <w:szCs w:val="24"/>
        </w:rPr>
        <w:t>国量标计证</w:t>
      </w:r>
      <w:proofErr w:type="gramEnd"/>
      <w:r w:rsidR="00AF0DAB" w:rsidRPr="00AF0DAB">
        <w:rPr>
          <w:rFonts w:ascii="Times New Roman" w:hAnsi="Times New Roman" w:cs="Times New Roman" w:hint="eastAsia"/>
          <w:sz w:val="24"/>
          <w:szCs w:val="24"/>
        </w:rPr>
        <w:t>字第</w:t>
      </w:r>
      <w:r w:rsidR="00AF0DAB" w:rsidRPr="00AF0DAB">
        <w:rPr>
          <w:rFonts w:ascii="Times New Roman" w:hAnsi="Times New Roman" w:cs="Times New Roman" w:hint="eastAsia"/>
          <w:sz w:val="24"/>
          <w:szCs w:val="24"/>
        </w:rPr>
        <w:t>273</w:t>
      </w:r>
      <w:r w:rsidR="00AF0DAB" w:rsidRPr="00AF0DAB">
        <w:rPr>
          <w:rFonts w:ascii="Times New Roman" w:hAnsi="Times New Roman" w:cs="Times New Roman" w:hint="eastAsia"/>
          <w:sz w:val="24"/>
          <w:szCs w:val="24"/>
        </w:rPr>
        <w:t>号），制定了设备校准规范</w:t>
      </w:r>
      <w:r w:rsidR="00AF0DAB" w:rsidRPr="00AF0DAB">
        <w:rPr>
          <w:rFonts w:ascii="Times New Roman" w:hAnsi="Times New Roman" w:cs="Times New Roman" w:hint="eastAsia"/>
          <w:sz w:val="24"/>
          <w:szCs w:val="24"/>
        </w:rPr>
        <w:t>JJF1613-2017</w:t>
      </w:r>
      <w:r w:rsidR="00AF0DAB" w:rsidRPr="00AF0DAB">
        <w:rPr>
          <w:rFonts w:ascii="Times New Roman" w:hAnsi="Times New Roman" w:cs="Times New Roman" w:hint="eastAsia"/>
          <w:sz w:val="24"/>
          <w:szCs w:val="24"/>
        </w:rPr>
        <w:t>。</w:t>
      </w:r>
      <w:r w:rsidR="00AF0DAB">
        <w:rPr>
          <w:rFonts w:ascii="Times New Roman" w:eastAsia="宋体" w:hAnsi="Times New Roman" w:cs="Times New Roman" w:hint="eastAsia"/>
          <w:sz w:val="24"/>
          <w:szCs w:val="24"/>
        </w:rPr>
        <w:t>使用</w:t>
      </w:r>
      <w:r w:rsidR="00AF0DAB" w:rsidRPr="00AF0DAB">
        <w:rPr>
          <w:rFonts w:ascii="Times New Roman" w:hAnsi="Times New Roman" w:cs="Times New Roman" w:hint="eastAsia"/>
          <w:sz w:val="24"/>
          <w:szCs w:val="24"/>
        </w:rPr>
        <w:t>纳米薄膜厚度校准装置</w:t>
      </w:r>
      <w:r w:rsidR="00AF0DAB">
        <w:rPr>
          <w:rFonts w:ascii="Times New Roman" w:eastAsia="宋体" w:hAnsi="Times New Roman" w:cs="Times New Roman" w:hint="eastAsia"/>
          <w:sz w:val="24"/>
          <w:szCs w:val="24"/>
        </w:rPr>
        <w:t>为膜厚标准物质定值</w:t>
      </w:r>
      <w:r w:rsidR="007F7E05">
        <w:rPr>
          <w:rFonts w:ascii="Times New Roman" w:eastAsia="宋体" w:hAnsi="Times New Roman" w:cs="Times New Roman" w:hint="eastAsia"/>
          <w:sz w:val="24"/>
          <w:szCs w:val="24"/>
        </w:rPr>
        <w:t>，已研制了二氧化硅、氮化硅、氧化铪、</w:t>
      </w:r>
      <w:r w:rsidR="006111CC">
        <w:rPr>
          <w:rFonts w:ascii="Times New Roman" w:eastAsia="宋体" w:hAnsi="Times New Roman" w:cs="Times New Roman" w:hint="eastAsia"/>
          <w:sz w:val="24"/>
          <w:szCs w:val="24"/>
        </w:rPr>
        <w:t>超晶格多层膜</w:t>
      </w:r>
      <w:r w:rsidR="006111CC">
        <w:rPr>
          <w:rFonts w:ascii="Times New Roman" w:eastAsia="宋体" w:hAnsi="Times New Roman" w:cs="Times New Roman" w:hint="eastAsia"/>
          <w:sz w:val="24"/>
          <w:szCs w:val="24"/>
        </w:rPr>
        <w:t>4</w:t>
      </w:r>
      <w:r w:rsidR="006111CC">
        <w:rPr>
          <w:rFonts w:ascii="Times New Roman" w:eastAsia="宋体" w:hAnsi="Times New Roman" w:cs="Times New Roman" w:hint="eastAsia"/>
          <w:sz w:val="24"/>
          <w:szCs w:val="24"/>
        </w:rPr>
        <w:t>类共</w:t>
      </w:r>
      <w:r w:rsidR="006111CC">
        <w:rPr>
          <w:rFonts w:ascii="Times New Roman" w:eastAsia="宋体" w:hAnsi="Times New Roman" w:cs="Times New Roman" w:hint="eastAsia"/>
          <w:sz w:val="24"/>
          <w:szCs w:val="24"/>
        </w:rPr>
        <w:t>12</w:t>
      </w:r>
      <w:r w:rsidR="006111CC">
        <w:rPr>
          <w:rFonts w:ascii="Times New Roman" w:eastAsia="宋体" w:hAnsi="Times New Roman" w:cs="Times New Roman" w:hint="eastAsia"/>
          <w:sz w:val="24"/>
          <w:szCs w:val="24"/>
        </w:rPr>
        <w:t>种纳米薄膜厚度标准物质。</w:t>
      </w:r>
      <w:r w:rsidR="00AF0DAB" w:rsidRPr="00AF0DAB">
        <w:rPr>
          <w:rFonts w:ascii="Times New Roman" w:hAnsi="Times New Roman" w:cs="Times New Roman" w:hint="eastAsia"/>
          <w:sz w:val="24"/>
          <w:szCs w:val="24"/>
        </w:rPr>
        <w:t>建立了纳米膜厚的有效测量方法，</w:t>
      </w:r>
      <w:r w:rsidR="00AF0DAB">
        <w:rPr>
          <w:rFonts w:ascii="Times New Roman" w:hAnsi="Times New Roman" w:cs="Times New Roman" w:hint="eastAsia"/>
          <w:sz w:val="24"/>
          <w:szCs w:val="24"/>
        </w:rPr>
        <w:t>主导双边比对和</w:t>
      </w:r>
      <w:r w:rsidR="00AF0DAB">
        <w:rPr>
          <w:rFonts w:ascii="Times New Roman" w:eastAsia="宋体" w:hAnsi="Times New Roman" w:cs="Times New Roman" w:hint="eastAsia"/>
          <w:sz w:val="24"/>
          <w:szCs w:val="24"/>
        </w:rPr>
        <w:t>参加了</w:t>
      </w:r>
      <w:r w:rsidR="00AF0DAB">
        <w:rPr>
          <w:rFonts w:ascii="Times New Roman" w:eastAsia="宋体" w:hAnsi="Times New Roman" w:cs="Times New Roman" w:hint="eastAsia"/>
          <w:sz w:val="24"/>
          <w:szCs w:val="24"/>
        </w:rPr>
        <w:t>CCQM-K157</w:t>
      </w:r>
      <w:r w:rsidR="00AF0DAB">
        <w:rPr>
          <w:rFonts w:ascii="Times New Roman" w:eastAsia="宋体" w:hAnsi="Times New Roman" w:cs="Times New Roman" w:hint="eastAsia"/>
          <w:sz w:val="24"/>
          <w:szCs w:val="24"/>
        </w:rPr>
        <w:t>国际关键比对、</w:t>
      </w:r>
      <w:r w:rsidR="00AF0DAB">
        <w:rPr>
          <w:rFonts w:ascii="Times New Roman" w:eastAsia="宋体" w:hAnsi="Times New Roman" w:cs="Times New Roman" w:hint="eastAsia"/>
          <w:sz w:val="24"/>
          <w:szCs w:val="24"/>
        </w:rPr>
        <w:t>APMP</w:t>
      </w:r>
      <w:r w:rsidR="00AF0DAB">
        <w:rPr>
          <w:rFonts w:ascii="Times New Roman" w:eastAsia="宋体" w:hAnsi="Times New Roman" w:cs="Times New Roman" w:hint="eastAsia"/>
          <w:sz w:val="24"/>
          <w:szCs w:val="24"/>
        </w:rPr>
        <w:t>国际比对等，测量结果国际等效一致，并通过了</w:t>
      </w:r>
      <w:r w:rsidR="00061462">
        <w:rPr>
          <w:rFonts w:ascii="Times New Roman" w:eastAsia="宋体" w:hAnsi="Times New Roman" w:cs="Times New Roman" w:hint="eastAsia"/>
          <w:sz w:val="24"/>
          <w:szCs w:val="24"/>
        </w:rPr>
        <w:t>CMC</w:t>
      </w:r>
      <w:r w:rsidR="00AF0DAB">
        <w:rPr>
          <w:rFonts w:ascii="Times New Roman" w:eastAsia="宋体" w:hAnsi="Times New Roman" w:cs="Times New Roman" w:hint="eastAsia"/>
          <w:sz w:val="24"/>
          <w:szCs w:val="24"/>
        </w:rPr>
        <w:t>国际同行评审</w:t>
      </w:r>
      <w:r w:rsidR="00061462">
        <w:rPr>
          <w:rFonts w:ascii="Times New Roman" w:eastAsia="宋体" w:hAnsi="Times New Roman" w:cs="Times New Roman" w:hint="eastAsia"/>
          <w:sz w:val="24"/>
          <w:szCs w:val="24"/>
        </w:rPr>
        <w:t>和</w:t>
      </w:r>
      <w:r w:rsidR="00061462">
        <w:rPr>
          <w:rFonts w:ascii="Times New Roman" w:eastAsia="宋体" w:hAnsi="Times New Roman" w:cs="Times New Roman" w:hint="eastAsia"/>
          <w:sz w:val="24"/>
          <w:szCs w:val="24"/>
        </w:rPr>
        <w:t>CNAS</w:t>
      </w:r>
      <w:r w:rsidR="00061462">
        <w:rPr>
          <w:rFonts w:ascii="Times New Roman" w:eastAsia="宋体" w:hAnsi="Times New Roman" w:cs="Times New Roman" w:hint="eastAsia"/>
          <w:sz w:val="24"/>
          <w:szCs w:val="24"/>
        </w:rPr>
        <w:t>认可</w:t>
      </w:r>
      <w:r w:rsidR="00AF0DAB">
        <w:rPr>
          <w:rFonts w:ascii="Times New Roman" w:eastAsia="宋体" w:hAnsi="Times New Roman" w:cs="Times New Roman" w:hint="eastAsia"/>
          <w:sz w:val="24"/>
          <w:szCs w:val="24"/>
        </w:rPr>
        <w:t>。以上工作</w:t>
      </w:r>
      <w:r w:rsidR="003F0A57" w:rsidRPr="00F63A40">
        <w:rPr>
          <w:rFonts w:ascii="Times New Roman" w:eastAsia="宋体" w:hAnsi="Times New Roman" w:cs="Times New Roman"/>
          <w:sz w:val="24"/>
          <w:szCs w:val="24"/>
        </w:rPr>
        <w:t>为该规范的制定奠定了技术基础。</w:t>
      </w:r>
    </w:p>
    <w:p w14:paraId="673A4D99" w14:textId="77777777" w:rsidR="00061462" w:rsidRPr="00F63A40" w:rsidRDefault="00061462" w:rsidP="00C25C11">
      <w:pPr>
        <w:spacing w:line="360" w:lineRule="auto"/>
        <w:ind w:firstLineChars="200" w:firstLine="480"/>
        <w:rPr>
          <w:rFonts w:ascii="Times New Roman" w:eastAsia="宋体" w:hAnsi="Times New Roman" w:cs="Times New Roman"/>
          <w:sz w:val="24"/>
          <w:szCs w:val="24"/>
        </w:rPr>
      </w:pPr>
    </w:p>
    <w:p w14:paraId="42D12556" w14:textId="4FF62776" w:rsidR="00746583" w:rsidRPr="00F63A40" w:rsidRDefault="00C25C11" w:rsidP="00BB23DA">
      <w:pPr>
        <w:spacing w:line="360" w:lineRule="auto"/>
        <w:rPr>
          <w:rFonts w:ascii="Times New Roman" w:hAnsi="Times New Roman" w:cs="Times New Roman"/>
          <w:b/>
          <w:sz w:val="24"/>
          <w:szCs w:val="24"/>
        </w:rPr>
      </w:pPr>
      <w:r w:rsidRPr="00F63A40">
        <w:rPr>
          <w:rFonts w:ascii="Times New Roman" w:hAnsi="Times New Roman" w:cs="Times New Roman"/>
          <w:b/>
          <w:sz w:val="24"/>
          <w:szCs w:val="24"/>
        </w:rPr>
        <w:t>三</w:t>
      </w:r>
      <w:r w:rsidR="001467FA" w:rsidRPr="00F63A40">
        <w:rPr>
          <w:rFonts w:ascii="Times New Roman" w:hAnsi="Times New Roman" w:cs="Times New Roman"/>
          <w:b/>
          <w:sz w:val="24"/>
          <w:szCs w:val="24"/>
        </w:rPr>
        <w:t>、国内外技术现状</w:t>
      </w:r>
    </w:p>
    <w:p w14:paraId="4F2E60AF" w14:textId="184ECDAB" w:rsidR="00061462" w:rsidRDefault="007F7E05" w:rsidP="00F408A0">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X</w:t>
      </w:r>
      <w:r>
        <w:rPr>
          <w:rFonts w:ascii="Times New Roman" w:hAnsi="Times New Roman" w:cs="Times New Roman" w:hint="eastAsia"/>
          <w:color w:val="000000" w:themeColor="text1"/>
          <w:sz w:val="24"/>
        </w:rPr>
        <w:t>射线反射法测量纳米薄膜厚度是国际上公认的测量纳米薄膜厚度的绝对测量方法。</w:t>
      </w:r>
      <w:r w:rsidR="00AF0DAB">
        <w:rPr>
          <w:rFonts w:ascii="Times New Roman" w:hAnsi="Times New Roman" w:cs="Times New Roman" w:hint="eastAsia"/>
          <w:color w:val="000000" w:themeColor="text1"/>
          <w:sz w:val="24"/>
        </w:rPr>
        <w:t>美国、德国、日本、韩国等国家计量院均开展了该方法的计量技术</w:t>
      </w:r>
      <w:r w:rsidR="00B37D63">
        <w:rPr>
          <w:rFonts w:ascii="Times New Roman" w:hAnsi="Times New Roman" w:cs="Times New Roman" w:hint="eastAsia"/>
          <w:color w:val="000000" w:themeColor="text1"/>
          <w:sz w:val="24"/>
        </w:rPr>
        <w:t>和标准物质</w:t>
      </w:r>
      <w:r w:rsidR="00AF0DAB">
        <w:rPr>
          <w:rFonts w:ascii="Times New Roman" w:hAnsi="Times New Roman" w:cs="Times New Roman" w:hint="eastAsia"/>
          <w:color w:val="000000" w:themeColor="text1"/>
          <w:sz w:val="24"/>
        </w:rPr>
        <w:t>研究</w:t>
      </w:r>
      <w:r w:rsidR="00B37D63">
        <w:rPr>
          <w:rFonts w:ascii="Times New Roman" w:hAnsi="Times New Roman" w:cs="Times New Roman" w:hint="eastAsia"/>
          <w:color w:val="000000" w:themeColor="text1"/>
          <w:sz w:val="24"/>
        </w:rPr>
        <w:t>，实现纳米薄膜厚度的量值溯源和传递</w:t>
      </w:r>
      <w:r w:rsidR="00AF0DAB">
        <w:rPr>
          <w:rFonts w:ascii="Times New Roman" w:hAnsi="Times New Roman" w:cs="Times New Roman" w:hint="eastAsia"/>
          <w:color w:val="000000" w:themeColor="text1"/>
          <w:sz w:val="24"/>
        </w:rPr>
        <w:t>。</w:t>
      </w:r>
    </w:p>
    <w:p w14:paraId="721A00CA" w14:textId="5AC12C8D" w:rsidR="005C212F" w:rsidRDefault="00AF0DAB" w:rsidP="00F408A0">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韩国</w:t>
      </w:r>
      <w:r>
        <w:rPr>
          <w:rFonts w:ascii="Times New Roman" w:hAnsi="Times New Roman" w:cs="Times New Roman" w:hint="eastAsia"/>
          <w:color w:val="000000" w:themeColor="text1"/>
          <w:sz w:val="24"/>
        </w:rPr>
        <w:t>KRISS</w:t>
      </w:r>
      <w:r>
        <w:rPr>
          <w:rFonts w:ascii="Times New Roman" w:hAnsi="Times New Roman" w:cs="Times New Roman" w:hint="eastAsia"/>
          <w:color w:val="000000" w:themeColor="text1"/>
          <w:sz w:val="24"/>
        </w:rPr>
        <w:t>主导</w:t>
      </w:r>
      <w:r w:rsidR="00B37D63">
        <w:rPr>
          <w:rFonts w:ascii="Times New Roman" w:hAnsi="Times New Roman" w:cs="Times New Roman" w:hint="eastAsia"/>
          <w:color w:val="000000" w:themeColor="text1"/>
          <w:sz w:val="24"/>
        </w:rPr>
        <w:t>了</w:t>
      </w:r>
      <w:r>
        <w:rPr>
          <w:rFonts w:ascii="Times New Roman" w:hAnsi="Times New Roman" w:cs="Times New Roman" w:hint="eastAsia"/>
          <w:color w:val="000000" w:themeColor="text1"/>
          <w:sz w:val="24"/>
        </w:rPr>
        <w:t>纳米薄膜厚度测量的</w:t>
      </w:r>
      <w:r>
        <w:rPr>
          <w:rFonts w:ascii="Times New Roman" w:hAnsi="Times New Roman" w:cs="Times New Roman" w:hint="eastAsia"/>
          <w:color w:val="000000" w:themeColor="text1"/>
          <w:sz w:val="24"/>
        </w:rPr>
        <w:t>CCQM-K157</w:t>
      </w:r>
      <w:r>
        <w:rPr>
          <w:rFonts w:ascii="Times New Roman" w:hAnsi="Times New Roman" w:cs="Times New Roman" w:hint="eastAsia"/>
          <w:color w:val="000000" w:themeColor="text1"/>
          <w:sz w:val="24"/>
        </w:rPr>
        <w:t>比对，</w:t>
      </w:r>
      <w:r w:rsidR="00B37D63">
        <w:rPr>
          <w:rFonts w:ascii="Times New Roman" w:hAnsi="Times New Roman" w:cs="Times New Roman" w:hint="eastAsia"/>
          <w:color w:val="000000" w:themeColor="text1"/>
          <w:sz w:val="24"/>
        </w:rPr>
        <w:t>该比对的参加实验室有中国计量院</w:t>
      </w:r>
      <w:r w:rsidR="00B37D63">
        <w:rPr>
          <w:rFonts w:ascii="Times New Roman" w:hAnsi="Times New Roman" w:cs="Times New Roman" w:hint="eastAsia"/>
          <w:color w:val="000000" w:themeColor="text1"/>
          <w:sz w:val="24"/>
        </w:rPr>
        <w:t>NIM</w:t>
      </w:r>
      <w:r w:rsidR="00B37D63">
        <w:rPr>
          <w:rFonts w:ascii="Times New Roman" w:hAnsi="Times New Roman" w:cs="Times New Roman" w:hint="eastAsia"/>
          <w:color w:val="000000" w:themeColor="text1"/>
          <w:sz w:val="24"/>
        </w:rPr>
        <w:t>、</w:t>
      </w:r>
      <w:r w:rsidR="00B37D63">
        <w:rPr>
          <w:rFonts w:ascii="Times New Roman" w:hAnsi="Times New Roman" w:cs="Times New Roman" w:hint="eastAsia"/>
          <w:color w:val="000000" w:themeColor="text1"/>
          <w:sz w:val="24"/>
        </w:rPr>
        <w:t>美国</w:t>
      </w:r>
      <w:r w:rsidR="00B37D63">
        <w:rPr>
          <w:rFonts w:ascii="Times New Roman" w:hAnsi="Times New Roman" w:cs="Times New Roman" w:hint="eastAsia"/>
          <w:color w:val="000000" w:themeColor="text1"/>
          <w:sz w:val="24"/>
        </w:rPr>
        <w:t>NIST</w:t>
      </w:r>
      <w:r w:rsidR="00B37D63">
        <w:rPr>
          <w:rFonts w:ascii="Times New Roman" w:hAnsi="Times New Roman" w:cs="Times New Roman" w:hint="eastAsia"/>
          <w:color w:val="000000" w:themeColor="text1"/>
          <w:sz w:val="24"/>
        </w:rPr>
        <w:t>、日本</w:t>
      </w:r>
      <w:r w:rsidR="00B37D63">
        <w:rPr>
          <w:rFonts w:ascii="Times New Roman" w:hAnsi="Times New Roman" w:cs="Times New Roman" w:hint="eastAsia"/>
          <w:color w:val="000000" w:themeColor="text1"/>
          <w:sz w:val="24"/>
        </w:rPr>
        <w:t>NMIJ</w:t>
      </w:r>
      <w:r w:rsidR="00B37D63">
        <w:rPr>
          <w:rFonts w:ascii="Times New Roman" w:hAnsi="Times New Roman" w:cs="Times New Roman" w:hint="eastAsia"/>
          <w:color w:val="000000" w:themeColor="text1"/>
          <w:sz w:val="24"/>
        </w:rPr>
        <w:t>、韩国</w:t>
      </w:r>
      <w:r w:rsidR="00B37D63">
        <w:rPr>
          <w:rFonts w:ascii="Times New Roman" w:hAnsi="Times New Roman" w:cs="Times New Roman" w:hint="eastAsia"/>
          <w:color w:val="000000" w:themeColor="text1"/>
          <w:sz w:val="24"/>
        </w:rPr>
        <w:t>KRISS</w:t>
      </w:r>
      <w:r w:rsidR="00B37D63">
        <w:rPr>
          <w:rFonts w:ascii="Times New Roman" w:hAnsi="Times New Roman" w:cs="Times New Roman" w:hint="eastAsia"/>
          <w:color w:val="000000" w:themeColor="text1"/>
          <w:sz w:val="24"/>
        </w:rPr>
        <w:t>、英国</w:t>
      </w:r>
      <w:r w:rsidR="00B37D63">
        <w:rPr>
          <w:rFonts w:ascii="Times New Roman" w:hAnsi="Times New Roman" w:cs="Times New Roman" w:hint="eastAsia"/>
          <w:color w:val="000000" w:themeColor="text1"/>
          <w:sz w:val="24"/>
        </w:rPr>
        <w:t>NPL\</w:t>
      </w:r>
      <w:r w:rsidR="00B37D63">
        <w:rPr>
          <w:rFonts w:ascii="Times New Roman" w:hAnsi="Times New Roman" w:cs="Times New Roman" w:hint="eastAsia"/>
          <w:color w:val="000000" w:themeColor="text1"/>
          <w:sz w:val="24"/>
        </w:rPr>
        <w:t>德国</w:t>
      </w:r>
      <w:r w:rsidR="00B37D63">
        <w:rPr>
          <w:rFonts w:ascii="Times New Roman" w:hAnsi="Times New Roman" w:cs="Times New Roman" w:hint="eastAsia"/>
          <w:color w:val="000000" w:themeColor="text1"/>
          <w:sz w:val="24"/>
        </w:rPr>
        <w:t>PTB</w:t>
      </w:r>
      <w:r w:rsidR="00B37D63">
        <w:rPr>
          <w:rFonts w:ascii="Times New Roman" w:hAnsi="Times New Roman" w:cs="Times New Roman" w:hint="eastAsia"/>
          <w:color w:val="000000" w:themeColor="text1"/>
          <w:sz w:val="24"/>
        </w:rPr>
        <w:t>和</w:t>
      </w:r>
      <w:r w:rsidR="00B37D63">
        <w:rPr>
          <w:rFonts w:ascii="Times New Roman" w:hAnsi="Times New Roman" w:cs="Times New Roman" w:hint="eastAsia"/>
          <w:color w:val="000000" w:themeColor="text1"/>
          <w:sz w:val="24"/>
        </w:rPr>
        <w:t>BAM</w:t>
      </w:r>
      <w:r w:rsidR="00B37D63">
        <w:rPr>
          <w:rFonts w:ascii="Times New Roman" w:hAnsi="Times New Roman" w:cs="Times New Roman" w:hint="eastAsia"/>
          <w:color w:val="000000" w:themeColor="text1"/>
          <w:sz w:val="24"/>
        </w:rPr>
        <w:t>等，比对结果表明</w:t>
      </w:r>
      <w:r>
        <w:rPr>
          <w:rFonts w:ascii="Times New Roman" w:hAnsi="Times New Roman" w:cs="Times New Roman" w:hint="eastAsia"/>
          <w:color w:val="000000" w:themeColor="text1"/>
          <w:sz w:val="24"/>
        </w:rPr>
        <w:t>中国计量院的测量结果</w:t>
      </w:r>
      <w:r w:rsidR="00061462">
        <w:rPr>
          <w:rFonts w:ascii="Times New Roman" w:hAnsi="Times New Roman" w:cs="Times New Roman" w:hint="eastAsia"/>
          <w:color w:val="000000" w:themeColor="text1"/>
          <w:sz w:val="24"/>
        </w:rPr>
        <w:t>国际等效一致</w:t>
      </w:r>
      <w:r w:rsidR="00B37D63">
        <w:rPr>
          <w:rFonts w:ascii="Times New Roman" w:hAnsi="Times New Roman" w:cs="Times New Roman" w:hint="eastAsia"/>
          <w:color w:val="000000" w:themeColor="text1"/>
          <w:sz w:val="24"/>
        </w:rPr>
        <w:t>。</w:t>
      </w:r>
      <w:r w:rsidR="005C212F">
        <w:rPr>
          <w:rFonts w:ascii="Times New Roman" w:hAnsi="Times New Roman" w:cs="Times New Roman" w:hint="eastAsia"/>
          <w:color w:val="000000" w:themeColor="text1"/>
          <w:sz w:val="24"/>
        </w:rPr>
        <w:t>中国计量院的</w:t>
      </w:r>
      <w:r w:rsidR="005C212F">
        <w:rPr>
          <w:rFonts w:ascii="Times New Roman" w:hAnsi="Times New Roman" w:cs="Times New Roman" w:hint="eastAsia"/>
          <w:color w:val="000000" w:themeColor="text1"/>
          <w:sz w:val="24"/>
        </w:rPr>
        <w:t>X</w:t>
      </w:r>
      <w:r w:rsidR="005C212F">
        <w:rPr>
          <w:rFonts w:ascii="Times New Roman" w:hAnsi="Times New Roman" w:cs="Times New Roman" w:hint="eastAsia"/>
          <w:color w:val="000000" w:themeColor="text1"/>
          <w:sz w:val="24"/>
        </w:rPr>
        <w:t>射线反射法测量纳米薄膜厚度</w:t>
      </w:r>
      <w:r w:rsidR="005C212F">
        <w:rPr>
          <w:rFonts w:ascii="Times New Roman" w:hAnsi="Times New Roman" w:cs="Times New Roman" w:hint="eastAsia"/>
          <w:color w:val="000000" w:themeColor="text1"/>
          <w:sz w:val="24"/>
        </w:rPr>
        <w:t>的测量能力和膜厚标准物质均</w:t>
      </w:r>
      <w:r w:rsidR="00B37D63">
        <w:rPr>
          <w:rFonts w:ascii="Times New Roman" w:hAnsi="Times New Roman" w:cs="Times New Roman" w:hint="eastAsia"/>
          <w:color w:val="000000" w:themeColor="text1"/>
          <w:sz w:val="24"/>
        </w:rPr>
        <w:t>通过了</w:t>
      </w:r>
      <w:r w:rsidR="00B37D63">
        <w:rPr>
          <w:rFonts w:ascii="Times New Roman" w:hAnsi="Times New Roman" w:cs="Times New Roman" w:hint="eastAsia"/>
          <w:color w:val="000000" w:themeColor="text1"/>
          <w:sz w:val="24"/>
        </w:rPr>
        <w:t>CMC</w:t>
      </w:r>
      <w:r w:rsidR="00B37D63">
        <w:rPr>
          <w:rFonts w:ascii="Times New Roman" w:hAnsi="Times New Roman" w:cs="Times New Roman" w:hint="eastAsia"/>
          <w:color w:val="000000" w:themeColor="text1"/>
          <w:sz w:val="24"/>
        </w:rPr>
        <w:t>国际同行评审</w:t>
      </w:r>
      <w:r w:rsidR="00061462">
        <w:rPr>
          <w:rFonts w:ascii="Times New Roman" w:hAnsi="Times New Roman" w:cs="Times New Roman" w:hint="eastAsia"/>
          <w:color w:val="000000" w:themeColor="text1"/>
          <w:sz w:val="24"/>
        </w:rPr>
        <w:t>。</w:t>
      </w:r>
    </w:p>
    <w:p w14:paraId="6FDF2969" w14:textId="05BB0FC9" w:rsidR="007F7E05" w:rsidRDefault="00061462" w:rsidP="00F408A0">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中国计量院也制订了</w:t>
      </w:r>
      <w:r w:rsidR="005C212F" w:rsidRPr="005C212F">
        <w:rPr>
          <w:rFonts w:ascii="Times New Roman" w:hAnsi="Times New Roman" w:cs="Times New Roman" w:hint="eastAsia"/>
          <w:color w:val="000000" w:themeColor="text1"/>
          <w:sz w:val="24"/>
        </w:rPr>
        <w:t>X</w:t>
      </w:r>
      <w:r w:rsidR="005C212F" w:rsidRPr="005C212F">
        <w:rPr>
          <w:rFonts w:ascii="Times New Roman" w:hAnsi="Times New Roman" w:cs="Times New Roman" w:hint="eastAsia"/>
          <w:color w:val="000000" w:themeColor="text1"/>
          <w:sz w:val="24"/>
        </w:rPr>
        <w:t>射线反射法纳米薄膜厚度标准片</w:t>
      </w:r>
      <w:r>
        <w:rPr>
          <w:rFonts w:ascii="Times New Roman" w:hAnsi="Times New Roman" w:cs="Times New Roman" w:hint="eastAsia"/>
          <w:color w:val="000000" w:themeColor="text1"/>
          <w:sz w:val="24"/>
        </w:rPr>
        <w:t>的自编校准方法，</w:t>
      </w:r>
      <w:r w:rsidR="00B37D63">
        <w:rPr>
          <w:rFonts w:ascii="Times New Roman" w:hAnsi="Times New Roman" w:cs="Times New Roman" w:hint="eastAsia"/>
          <w:color w:val="000000" w:themeColor="text1"/>
          <w:sz w:val="24"/>
        </w:rPr>
        <w:t>本次的校准规范由该自编校</w:t>
      </w:r>
      <w:proofErr w:type="gramStart"/>
      <w:r w:rsidR="00B37D63">
        <w:rPr>
          <w:rFonts w:ascii="Times New Roman" w:hAnsi="Times New Roman" w:cs="Times New Roman" w:hint="eastAsia"/>
          <w:color w:val="000000" w:themeColor="text1"/>
          <w:sz w:val="24"/>
        </w:rPr>
        <w:t>准方法</w:t>
      </w:r>
      <w:proofErr w:type="gramEnd"/>
      <w:r w:rsidR="00B37D63">
        <w:rPr>
          <w:rFonts w:ascii="Times New Roman" w:hAnsi="Times New Roman" w:cs="Times New Roman" w:hint="eastAsia"/>
          <w:color w:val="000000" w:themeColor="text1"/>
          <w:sz w:val="24"/>
        </w:rPr>
        <w:t>转化。</w:t>
      </w:r>
      <w:r w:rsidR="005C212F">
        <w:rPr>
          <w:rFonts w:ascii="Times New Roman" w:hAnsi="Times New Roman" w:cs="Times New Roman" w:hint="eastAsia"/>
          <w:color w:val="000000" w:themeColor="text1"/>
          <w:sz w:val="24"/>
        </w:rPr>
        <w:t>通过多年校准实践和国内外比对，均证明了该校准方法科学有效，可以</w:t>
      </w:r>
      <w:r w:rsidR="005C212F">
        <w:rPr>
          <w:rFonts w:ascii="Times New Roman" w:hAnsi="Times New Roman" w:cs="Times New Roman" w:hint="eastAsia"/>
          <w:sz w:val="24"/>
          <w:szCs w:val="24"/>
        </w:rPr>
        <w:t>对纳米</w:t>
      </w:r>
      <w:r w:rsidR="005C212F">
        <w:rPr>
          <w:rFonts w:ascii="Times New Roman" w:hAnsi="Times New Roman" w:cs="Times New Roman" w:hint="eastAsia"/>
          <w:sz w:val="24"/>
          <w:szCs w:val="24"/>
        </w:rPr>
        <w:t>薄膜厚度标准片</w:t>
      </w:r>
      <w:r w:rsidR="005C212F">
        <w:rPr>
          <w:rFonts w:ascii="Times New Roman" w:hAnsi="Times New Roman" w:cs="Times New Roman" w:hint="eastAsia"/>
          <w:sz w:val="24"/>
          <w:szCs w:val="24"/>
        </w:rPr>
        <w:t>校准给予</w:t>
      </w:r>
      <w:r w:rsidR="005C212F" w:rsidRPr="004D3EA0">
        <w:rPr>
          <w:rFonts w:ascii="Times New Roman" w:hAnsi="Times New Roman" w:cs="Times New Roman" w:hint="eastAsia"/>
          <w:sz w:val="24"/>
          <w:szCs w:val="24"/>
        </w:rPr>
        <w:t>规范</w:t>
      </w:r>
      <w:r w:rsidR="005C212F">
        <w:rPr>
          <w:rFonts w:ascii="Times New Roman" w:hAnsi="Times New Roman" w:cs="Times New Roman" w:hint="eastAsia"/>
          <w:sz w:val="24"/>
          <w:szCs w:val="24"/>
        </w:rPr>
        <w:t>化</w:t>
      </w:r>
      <w:r w:rsidR="005C212F" w:rsidRPr="004D3EA0">
        <w:rPr>
          <w:rFonts w:ascii="Times New Roman" w:hAnsi="Times New Roman" w:cs="Times New Roman" w:hint="eastAsia"/>
          <w:sz w:val="24"/>
          <w:szCs w:val="24"/>
        </w:rPr>
        <w:t>和指导。</w:t>
      </w:r>
    </w:p>
    <w:p w14:paraId="3DDE030B" w14:textId="77777777" w:rsidR="00D0091E" w:rsidRPr="00F63A40" w:rsidRDefault="00D0091E" w:rsidP="00D0091E">
      <w:pPr>
        <w:spacing w:line="360" w:lineRule="auto"/>
        <w:rPr>
          <w:rFonts w:ascii="Times New Roman" w:eastAsia="宋体" w:hAnsi="Times New Roman" w:cs="Times New Roman"/>
          <w:sz w:val="24"/>
          <w:szCs w:val="24"/>
        </w:rPr>
      </w:pPr>
    </w:p>
    <w:p w14:paraId="092792A5" w14:textId="77777777" w:rsidR="00D6548B" w:rsidRPr="00F63A40" w:rsidRDefault="00C25C11" w:rsidP="00D0091E">
      <w:pPr>
        <w:spacing w:line="360" w:lineRule="auto"/>
        <w:rPr>
          <w:rFonts w:ascii="Times New Roman" w:hAnsi="Times New Roman" w:cs="Times New Roman"/>
          <w:b/>
          <w:sz w:val="24"/>
        </w:rPr>
      </w:pPr>
      <w:r w:rsidRPr="00F63A40">
        <w:rPr>
          <w:rFonts w:ascii="Times New Roman" w:hAnsi="Times New Roman" w:cs="Times New Roman"/>
          <w:b/>
          <w:sz w:val="24"/>
        </w:rPr>
        <w:t>四</w:t>
      </w:r>
      <w:r w:rsidR="00D6548B" w:rsidRPr="00F63A40">
        <w:rPr>
          <w:rFonts w:ascii="Times New Roman" w:hAnsi="Times New Roman" w:cs="Times New Roman"/>
          <w:b/>
          <w:sz w:val="24"/>
        </w:rPr>
        <w:t>、制定规范主要的参考资料和依据</w:t>
      </w:r>
    </w:p>
    <w:p w14:paraId="4E3168A8" w14:textId="77777777" w:rsidR="00D6548B" w:rsidRPr="00F63A40" w:rsidRDefault="00D6548B" w:rsidP="00D6548B">
      <w:pPr>
        <w:spacing w:line="360" w:lineRule="auto"/>
        <w:ind w:firstLineChars="200" w:firstLine="480"/>
        <w:rPr>
          <w:rFonts w:ascii="Times New Roman" w:hAnsi="Times New Roman" w:cs="Times New Roman"/>
          <w:sz w:val="24"/>
        </w:rPr>
      </w:pPr>
      <w:r w:rsidRPr="00F63A40">
        <w:rPr>
          <w:rFonts w:ascii="Times New Roman" w:hAnsi="Times New Roman" w:cs="Times New Roman"/>
          <w:sz w:val="24"/>
        </w:rPr>
        <w:t>制定本规范的主要参考资料主要有：</w:t>
      </w:r>
    </w:p>
    <w:p w14:paraId="69E1E4BF" w14:textId="6D0B83DF" w:rsidR="00380488" w:rsidRDefault="00380488" w:rsidP="00380488">
      <w:pPr>
        <w:spacing w:line="360" w:lineRule="auto"/>
        <w:ind w:firstLine="480"/>
        <w:rPr>
          <w:rFonts w:ascii="Times New Roman" w:hAnsi="Times New Roman" w:cs="Times New Roman"/>
          <w:color w:val="000000" w:themeColor="text1"/>
          <w:sz w:val="24"/>
          <w:szCs w:val="24"/>
        </w:rPr>
      </w:pPr>
      <w:r w:rsidRPr="00380488">
        <w:rPr>
          <w:rFonts w:ascii="Times New Roman" w:hAnsi="Times New Roman" w:cs="Times New Roman" w:hint="eastAsia"/>
          <w:color w:val="000000" w:themeColor="text1"/>
          <w:sz w:val="24"/>
          <w:szCs w:val="24"/>
        </w:rPr>
        <w:t>JJF 1071</w:t>
      </w:r>
      <w:r>
        <w:rPr>
          <w:rFonts w:ascii="Times New Roman" w:hAnsi="Times New Roman" w:cs="Times New Roman" w:hint="eastAsia"/>
          <w:color w:val="000000" w:themeColor="text1"/>
          <w:sz w:val="24"/>
          <w:szCs w:val="24"/>
        </w:rPr>
        <w:t xml:space="preserve"> </w:t>
      </w:r>
      <w:r w:rsidRPr="00380488">
        <w:rPr>
          <w:rFonts w:ascii="Times New Roman" w:hAnsi="Times New Roman" w:cs="Times New Roman" w:hint="eastAsia"/>
          <w:color w:val="000000" w:themeColor="text1"/>
          <w:sz w:val="24"/>
          <w:szCs w:val="24"/>
        </w:rPr>
        <w:t>国家计量校准规范编写规则</w:t>
      </w:r>
    </w:p>
    <w:p w14:paraId="51BFDE8D" w14:textId="124E9DE1" w:rsidR="00380488" w:rsidRPr="00380488" w:rsidRDefault="00380488" w:rsidP="00380488">
      <w:pPr>
        <w:spacing w:line="360" w:lineRule="auto"/>
        <w:ind w:firstLine="480"/>
        <w:rPr>
          <w:rFonts w:ascii="Times New Roman" w:hAnsi="Times New Roman" w:cs="Times New Roman" w:hint="eastAsia"/>
          <w:color w:val="000000" w:themeColor="text1"/>
          <w:sz w:val="24"/>
          <w:szCs w:val="24"/>
        </w:rPr>
      </w:pPr>
      <w:r w:rsidRPr="00380488">
        <w:rPr>
          <w:rFonts w:ascii="Times New Roman" w:hAnsi="Times New Roman" w:cs="Times New Roman"/>
          <w:color w:val="000000" w:themeColor="text1"/>
          <w:sz w:val="24"/>
          <w:szCs w:val="24"/>
        </w:rPr>
        <w:t>JJF1001</w:t>
      </w:r>
      <w:r w:rsidRPr="00380488">
        <w:rPr>
          <w:rFonts w:ascii="Times New Roman" w:hAnsi="Times New Roman" w:cs="Times New Roman" w:hint="eastAsia"/>
          <w:color w:val="000000" w:themeColor="text1"/>
          <w:sz w:val="24"/>
          <w:szCs w:val="24"/>
        </w:rPr>
        <w:t xml:space="preserve"> </w:t>
      </w:r>
      <w:r w:rsidRPr="00380488">
        <w:rPr>
          <w:rFonts w:ascii="Times New Roman" w:hAnsi="Times New Roman" w:cs="Times New Roman"/>
          <w:color w:val="000000" w:themeColor="text1"/>
          <w:sz w:val="24"/>
          <w:szCs w:val="24"/>
        </w:rPr>
        <w:t>通用计量术语及定义</w:t>
      </w:r>
    </w:p>
    <w:p w14:paraId="5C512D19" w14:textId="4D2EAA78" w:rsidR="00380488" w:rsidRPr="00380488" w:rsidRDefault="00380488" w:rsidP="00380488">
      <w:pPr>
        <w:spacing w:line="360" w:lineRule="auto"/>
        <w:ind w:firstLine="480"/>
        <w:rPr>
          <w:rFonts w:ascii="Times New Roman" w:hAnsi="Times New Roman" w:cs="Times New Roman" w:hint="eastAsia"/>
          <w:color w:val="000000" w:themeColor="text1"/>
          <w:sz w:val="24"/>
          <w:szCs w:val="24"/>
        </w:rPr>
      </w:pPr>
      <w:r w:rsidRPr="00380488">
        <w:rPr>
          <w:rFonts w:ascii="Times New Roman" w:hAnsi="Times New Roman" w:cs="Times New Roman" w:hint="eastAsia"/>
          <w:color w:val="000000" w:themeColor="text1"/>
          <w:sz w:val="24"/>
          <w:szCs w:val="24"/>
        </w:rPr>
        <w:t xml:space="preserve">JJF1059 </w:t>
      </w:r>
      <w:r w:rsidRPr="00380488">
        <w:rPr>
          <w:rFonts w:ascii="Times New Roman" w:hAnsi="Times New Roman" w:cs="Times New Roman" w:hint="eastAsia"/>
          <w:color w:val="000000" w:themeColor="text1"/>
          <w:sz w:val="24"/>
          <w:szCs w:val="24"/>
        </w:rPr>
        <w:t>测量不确定度评定与表示</w:t>
      </w:r>
    </w:p>
    <w:p w14:paraId="0077F094" w14:textId="77777777" w:rsidR="005C212F" w:rsidRPr="005C212F" w:rsidRDefault="005C212F" w:rsidP="005C212F">
      <w:pPr>
        <w:spacing w:line="360" w:lineRule="auto"/>
        <w:ind w:firstLineChars="200" w:firstLine="480"/>
        <w:rPr>
          <w:rFonts w:ascii="Times New Roman" w:hAnsi="Times New Roman" w:cs="Times New Roman" w:hint="eastAsia"/>
          <w:color w:val="000000" w:themeColor="text1"/>
          <w:sz w:val="24"/>
          <w:szCs w:val="24"/>
        </w:rPr>
      </w:pPr>
      <w:r w:rsidRPr="005C212F">
        <w:rPr>
          <w:rFonts w:ascii="Times New Roman" w:hAnsi="Times New Roman" w:cs="Times New Roman" w:hint="eastAsia"/>
          <w:color w:val="000000" w:themeColor="text1"/>
          <w:sz w:val="24"/>
          <w:szCs w:val="24"/>
        </w:rPr>
        <w:t xml:space="preserve">JJF 1613 </w:t>
      </w:r>
      <w:r w:rsidRPr="005C212F">
        <w:rPr>
          <w:rFonts w:ascii="Times New Roman" w:hAnsi="Times New Roman" w:cs="Times New Roman" w:hint="eastAsia"/>
          <w:color w:val="000000" w:themeColor="text1"/>
          <w:sz w:val="24"/>
          <w:szCs w:val="24"/>
        </w:rPr>
        <w:t>掠入射</w:t>
      </w:r>
      <w:r w:rsidRPr="005C212F">
        <w:rPr>
          <w:rFonts w:ascii="Times New Roman" w:hAnsi="Times New Roman" w:cs="Times New Roman" w:hint="eastAsia"/>
          <w:color w:val="000000" w:themeColor="text1"/>
          <w:sz w:val="24"/>
          <w:szCs w:val="24"/>
        </w:rPr>
        <w:t>X</w:t>
      </w:r>
      <w:r w:rsidRPr="005C212F">
        <w:rPr>
          <w:rFonts w:ascii="Times New Roman" w:hAnsi="Times New Roman" w:cs="Times New Roman" w:hint="eastAsia"/>
          <w:color w:val="000000" w:themeColor="text1"/>
          <w:sz w:val="24"/>
          <w:szCs w:val="24"/>
        </w:rPr>
        <w:t>射线反射膜厚测量仪器校准规范</w:t>
      </w:r>
    </w:p>
    <w:p w14:paraId="08EF5008" w14:textId="145515D1" w:rsidR="00AB4A61" w:rsidRDefault="005C212F" w:rsidP="005C212F">
      <w:pPr>
        <w:spacing w:line="360" w:lineRule="auto"/>
        <w:ind w:firstLineChars="200" w:firstLine="480"/>
        <w:rPr>
          <w:rFonts w:ascii="Times New Roman" w:hAnsi="Times New Roman" w:cs="Times New Roman"/>
          <w:color w:val="000000" w:themeColor="text1"/>
          <w:sz w:val="24"/>
          <w:szCs w:val="24"/>
        </w:rPr>
      </w:pPr>
      <w:r w:rsidRPr="005C212F">
        <w:rPr>
          <w:rFonts w:ascii="Times New Roman" w:hAnsi="Times New Roman" w:cs="Times New Roman"/>
          <w:color w:val="000000" w:themeColor="text1"/>
          <w:sz w:val="24"/>
          <w:szCs w:val="24"/>
        </w:rPr>
        <w:t>ISO 16413 Evaluation of thickness, density and interface width of thin films by X-ray reflectometry — Instrumental requirements, alignment and positioning, data collection, data analysis and reporting</w:t>
      </w:r>
    </w:p>
    <w:p w14:paraId="74632362" w14:textId="77777777" w:rsidR="005C212F" w:rsidRPr="00F63A40" w:rsidRDefault="005C212F" w:rsidP="005C212F">
      <w:pPr>
        <w:spacing w:line="360" w:lineRule="auto"/>
        <w:ind w:firstLineChars="200" w:firstLine="480"/>
        <w:rPr>
          <w:rFonts w:ascii="Times New Roman" w:hAnsi="Times New Roman" w:cs="Times New Roman"/>
          <w:sz w:val="24"/>
          <w:szCs w:val="24"/>
        </w:rPr>
      </w:pPr>
    </w:p>
    <w:p w14:paraId="2B2E2278" w14:textId="77777777" w:rsidR="00D6548B" w:rsidRPr="00F63A40" w:rsidRDefault="00C25C11" w:rsidP="00D6548B">
      <w:pPr>
        <w:spacing w:line="360" w:lineRule="auto"/>
        <w:rPr>
          <w:rFonts w:ascii="Times New Roman" w:hAnsi="Times New Roman" w:cs="Times New Roman"/>
          <w:b/>
          <w:sz w:val="24"/>
        </w:rPr>
      </w:pPr>
      <w:r w:rsidRPr="00F63A40">
        <w:rPr>
          <w:rFonts w:ascii="Times New Roman" w:hAnsi="Times New Roman" w:cs="Times New Roman"/>
          <w:b/>
          <w:sz w:val="24"/>
        </w:rPr>
        <w:t>五</w:t>
      </w:r>
      <w:r w:rsidR="00D6548B" w:rsidRPr="00F63A40">
        <w:rPr>
          <w:rFonts w:ascii="Times New Roman" w:hAnsi="Times New Roman" w:cs="Times New Roman"/>
          <w:b/>
          <w:sz w:val="24"/>
        </w:rPr>
        <w:t>、规范的主要内容</w:t>
      </w:r>
    </w:p>
    <w:p w14:paraId="23ED3009" w14:textId="64F0CEEB" w:rsidR="007F1CDF" w:rsidRDefault="002914B9" w:rsidP="007F1CDF">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规范的</w:t>
      </w:r>
      <w:r w:rsidR="007F1CDF" w:rsidRPr="00F63A40">
        <w:rPr>
          <w:rFonts w:ascii="Times New Roman" w:hAnsi="Times New Roman" w:cs="Times New Roman"/>
          <w:sz w:val="24"/>
        </w:rPr>
        <w:t>主要技术内容</w:t>
      </w:r>
      <w:r>
        <w:rPr>
          <w:rFonts w:ascii="Times New Roman" w:hAnsi="Times New Roman" w:cs="Times New Roman" w:hint="eastAsia"/>
          <w:sz w:val="24"/>
        </w:rPr>
        <w:t>包括两个校准项目：膜层厚度、膜层厚度均匀性</w:t>
      </w:r>
      <w:r w:rsidR="00F63A40" w:rsidRPr="00F63A40">
        <w:rPr>
          <w:rFonts w:ascii="Times New Roman" w:hAnsi="Times New Roman" w:cs="Times New Roman"/>
          <w:sz w:val="24"/>
        </w:rPr>
        <w:t>。</w:t>
      </w:r>
    </w:p>
    <w:p w14:paraId="4CE7FDD7" w14:textId="65E9884E" w:rsidR="0024333F" w:rsidRDefault="0024333F" w:rsidP="0024333F">
      <w:pPr>
        <w:spacing w:line="360" w:lineRule="auto"/>
        <w:ind w:firstLineChars="200" w:firstLine="480"/>
        <w:rPr>
          <w:sz w:val="24"/>
        </w:rPr>
      </w:pPr>
      <w:r>
        <w:rPr>
          <w:rFonts w:hint="eastAsia"/>
          <w:sz w:val="24"/>
        </w:rPr>
        <w:t>在校准前，应先</w:t>
      </w:r>
      <w:r>
        <w:rPr>
          <w:rFonts w:hint="eastAsia"/>
          <w:sz w:val="24"/>
        </w:rPr>
        <w:t>检查标准片外观，确定没有影响校准特性的因素后，再进行校准。</w:t>
      </w:r>
    </w:p>
    <w:p w14:paraId="7D4EB93D" w14:textId="4B1D2FFE" w:rsidR="0024333F" w:rsidRPr="0024333F" w:rsidRDefault="0024333F" w:rsidP="0024333F">
      <w:pPr>
        <w:spacing w:line="360" w:lineRule="auto"/>
        <w:rPr>
          <w:rFonts w:ascii="Times New Roman" w:hAnsi="Times New Roman" w:cs="Times New Roman"/>
          <w:sz w:val="24"/>
        </w:rPr>
      </w:pPr>
      <w:r w:rsidRPr="0024333F">
        <w:rPr>
          <w:rFonts w:ascii="Times New Roman" w:hAnsi="Times New Roman" w:cs="Times New Roman"/>
          <w:sz w:val="24"/>
        </w:rPr>
        <w:t>1</w:t>
      </w:r>
      <w:r w:rsidRPr="0024333F">
        <w:rPr>
          <w:rFonts w:ascii="Times New Roman" w:hAnsi="Times New Roman" w:cs="Times New Roman"/>
          <w:sz w:val="24"/>
        </w:rPr>
        <w:t>、膜层厚度</w:t>
      </w:r>
    </w:p>
    <w:p w14:paraId="37082784" w14:textId="67C1222E" w:rsidR="0024333F" w:rsidRPr="0024333F" w:rsidRDefault="0024333F" w:rsidP="0024333F">
      <w:pPr>
        <w:tabs>
          <w:tab w:val="left" w:pos="0"/>
          <w:tab w:val="left" w:pos="360"/>
        </w:tabs>
        <w:spacing w:line="360" w:lineRule="auto"/>
        <w:rPr>
          <w:rFonts w:ascii="Times New Roman" w:hAnsi="Times New Roman" w:cs="Times New Roman"/>
          <w:sz w:val="24"/>
        </w:rPr>
      </w:pPr>
      <w:r w:rsidRPr="0024333F">
        <w:rPr>
          <w:rFonts w:ascii="Times New Roman" w:hAnsi="Times New Roman" w:cs="Times New Roman"/>
          <w:sz w:val="24"/>
        </w:rPr>
        <w:t>1</w:t>
      </w:r>
      <w:r w:rsidRPr="0024333F">
        <w:rPr>
          <w:rFonts w:ascii="Times New Roman" w:hAnsi="Times New Roman" w:cs="Times New Roman"/>
          <w:sz w:val="24"/>
        </w:rPr>
        <w:t>）</w:t>
      </w:r>
      <w:r w:rsidRPr="0024333F">
        <w:rPr>
          <w:rFonts w:ascii="Times New Roman" w:hAnsi="Times New Roman" w:cs="Times New Roman"/>
          <w:sz w:val="24"/>
        </w:rPr>
        <w:t>测量点的选择</w:t>
      </w:r>
    </w:p>
    <w:p w14:paraId="4EE0CC0B" w14:textId="1F8F6840" w:rsidR="0024333F" w:rsidRPr="0024333F" w:rsidRDefault="0024333F" w:rsidP="0024333F">
      <w:pPr>
        <w:tabs>
          <w:tab w:val="left" w:pos="0"/>
          <w:tab w:val="left" w:pos="360"/>
        </w:tabs>
        <w:spacing w:line="360" w:lineRule="auto"/>
        <w:ind w:firstLine="480"/>
        <w:rPr>
          <w:rFonts w:ascii="Times New Roman" w:hAnsi="Times New Roman" w:cs="Times New Roman"/>
          <w:sz w:val="24"/>
        </w:rPr>
      </w:pPr>
      <w:r w:rsidRPr="0024333F">
        <w:rPr>
          <w:rFonts w:ascii="Times New Roman" w:hAnsi="Times New Roman" w:cs="Times New Roman"/>
          <w:sz w:val="24"/>
        </w:rPr>
        <w:t>（</w:t>
      </w:r>
      <w:r w:rsidRPr="0024333F">
        <w:rPr>
          <w:rFonts w:ascii="Times New Roman" w:hAnsi="Times New Roman" w:cs="Times New Roman"/>
          <w:sz w:val="24"/>
        </w:rPr>
        <w:t>1</w:t>
      </w:r>
      <w:r w:rsidRPr="0024333F">
        <w:rPr>
          <w:rFonts w:ascii="Times New Roman" w:hAnsi="Times New Roman" w:cs="Times New Roman"/>
          <w:sz w:val="24"/>
        </w:rPr>
        <w:t>）</w:t>
      </w:r>
      <w:r w:rsidRPr="0024333F">
        <w:rPr>
          <w:rFonts w:ascii="Times New Roman" w:hAnsi="Times New Roman" w:cs="Times New Roman"/>
          <w:sz w:val="24"/>
        </w:rPr>
        <w:t>当标准片的表面边长或直径不超过</w:t>
      </w:r>
      <w:r w:rsidRPr="0024333F">
        <w:rPr>
          <w:rFonts w:ascii="Times New Roman" w:hAnsi="Times New Roman" w:cs="Times New Roman"/>
          <w:sz w:val="24"/>
        </w:rPr>
        <w:t>20 mm</w:t>
      </w:r>
      <w:r w:rsidRPr="0024333F">
        <w:rPr>
          <w:rFonts w:ascii="Times New Roman" w:hAnsi="Times New Roman" w:cs="Times New Roman"/>
          <w:sz w:val="24"/>
        </w:rPr>
        <w:t>时，可以只选择一个测量点，可通过旋转标准片的安放位置，进行重复测量</w:t>
      </w:r>
      <w:r w:rsidRPr="0024333F">
        <w:rPr>
          <w:rFonts w:ascii="Times New Roman" w:hAnsi="Times New Roman" w:cs="Times New Roman"/>
          <w:sz w:val="24"/>
        </w:rPr>
        <w:t>3</w:t>
      </w:r>
      <w:r w:rsidRPr="0024333F">
        <w:rPr>
          <w:rFonts w:ascii="Times New Roman" w:hAnsi="Times New Roman" w:cs="Times New Roman"/>
          <w:sz w:val="24"/>
        </w:rPr>
        <w:t>次。</w:t>
      </w:r>
    </w:p>
    <w:p w14:paraId="21009AB7" w14:textId="3968DC2F" w:rsidR="0024333F" w:rsidRPr="0024333F" w:rsidRDefault="0024333F" w:rsidP="0024333F">
      <w:pPr>
        <w:tabs>
          <w:tab w:val="left" w:pos="0"/>
          <w:tab w:val="left" w:pos="360"/>
        </w:tabs>
        <w:spacing w:line="360" w:lineRule="auto"/>
        <w:ind w:firstLine="480"/>
        <w:rPr>
          <w:rFonts w:ascii="Times New Roman" w:hAnsi="Times New Roman" w:cs="Times New Roman"/>
          <w:sz w:val="24"/>
        </w:rPr>
      </w:pPr>
      <w:r w:rsidRPr="0024333F">
        <w:rPr>
          <w:rFonts w:ascii="Times New Roman" w:hAnsi="Times New Roman" w:cs="Times New Roman"/>
          <w:sz w:val="24"/>
        </w:rPr>
        <w:t>（</w:t>
      </w:r>
      <w:r w:rsidRPr="0024333F">
        <w:rPr>
          <w:rFonts w:ascii="Times New Roman" w:hAnsi="Times New Roman" w:cs="Times New Roman"/>
          <w:sz w:val="24"/>
        </w:rPr>
        <w:t>2</w:t>
      </w:r>
      <w:r w:rsidRPr="0024333F">
        <w:rPr>
          <w:rFonts w:ascii="Times New Roman" w:hAnsi="Times New Roman" w:cs="Times New Roman"/>
          <w:sz w:val="24"/>
        </w:rPr>
        <w:t>）</w:t>
      </w:r>
      <w:r w:rsidRPr="0024333F">
        <w:rPr>
          <w:rFonts w:ascii="Times New Roman" w:hAnsi="Times New Roman" w:cs="Times New Roman"/>
          <w:sz w:val="24"/>
        </w:rPr>
        <w:t>当标准片的表面边长或直径超过</w:t>
      </w:r>
      <w:r w:rsidRPr="0024333F">
        <w:rPr>
          <w:rFonts w:ascii="Times New Roman" w:hAnsi="Times New Roman" w:cs="Times New Roman"/>
          <w:sz w:val="24"/>
        </w:rPr>
        <w:t>20 mm</w:t>
      </w:r>
      <w:r w:rsidRPr="0024333F">
        <w:rPr>
          <w:rFonts w:ascii="Times New Roman" w:hAnsi="Times New Roman" w:cs="Times New Roman"/>
          <w:sz w:val="24"/>
        </w:rPr>
        <w:t>时，至少选择</w:t>
      </w:r>
      <w:r w:rsidRPr="0024333F">
        <w:rPr>
          <w:rFonts w:ascii="Times New Roman" w:hAnsi="Times New Roman" w:cs="Times New Roman"/>
          <w:sz w:val="24"/>
        </w:rPr>
        <w:t>3</w:t>
      </w:r>
      <w:r w:rsidRPr="0024333F">
        <w:rPr>
          <w:rFonts w:ascii="Times New Roman" w:hAnsi="Times New Roman" w:cs="Times New Roman"/>
          <w:sz w:val="24"/>
        </w:rPr>
        <w:t>个测量点，可通过平移标准片来选择的测量点位置，每个测量点测量一次。</w:t>
      </w:r>
    </w:p>
    <w:p w14:paraId="2F3C145B" w14:textId="3E5D582F" w:rsidR="0024333F" w:rsidRPr="0024333F" w:rsidRDefault="0024333F" w:rsidP="0024333F">
      <w:pPr>
        <w:tabs>
          <w:tab w:val="left" w:pos="0"/>
          <w:tab w:val="left" w:pos="360"/>
        </w:tabs>
        <w:spacing w:line="360" w:lineRule="auto"/>
        <w:ind w:firstLine="480"/>
        <w:rPr>
          <w:rFonts w:ascii="Times New Roman" w:hAnsi="Times New Roman" w:cs="Times New Roman"/>
          <w:sz w:val="24"/>
        </w:rPr>
      </w:pPr>
      <w:r w:rsidRPr="0024333F">
        <w:rPr>
          <w:rFonts w:ascii="Times New Roman" w:hAnsi="Times New Roman" w:cs="Times New Roman"/>
          <w:sz w:val="24"/>
        </w:rPr>
        <w:t>（</w:t>
      </w:r>
      <w:r w:rsidRPr="0024333F">
        <w:rPr>
          <w:rFonts w:ascii="Times New Roman" w:hAnsi="Times New Roman" w:cs="Times New Roman"/>
          <w:sz w:val="24"/>
        </w:rPr>
        <w:t>3</w:t>
      </w:r>
      <w:r w:rsidRPr="0024333F">
        <w:rPr>
          <w:rFonts w:ascii="Times New Roman" w:hAnsi="Times New Roman" w:cs="Times New Roman"/>
          <w:sz w:val="24"/>
        </w:rPr>
        <w:t>）</w:t>
      </w:r>
      <w:r w:rsidRPr="0024333F">
        <w:rPr>
          <w:rFonts w:ascii="Times New Roman" w:hAnsi="Times New Roman" w:cs="Times New Roman"/>
          <w:sz w:val="24"/>
        </w:rPr>
        <w:t>对于有特殊要求的标准片，可以依据客户测量需求，适当增加测量点数目。</w:t>
      </w:r>
    </w:p>
    <w:p w14:paraId="2EE5B18A" w14:textId="4FF418C0" w:rsidR="0024333F" w:rsidRPr="0024333F" w:rsidRDefault="0024333F" w:rsidP="0024333F">
      <w:pPr>
        <w:spacing w:line="360" w:lineRule="auto"/>
        <w:rPr>
          <w:rFonts w:ascii="Times New Roman" w:hAnsi="Times New Roman" w:cs="Times New Roman"/>
          <w:sz w:val="24"/>
        </w:rPr>
      </w:pPr>
      <w:r w:rsidRPr="0024333F">
        <w:rPr>
          <w:rFonts w:ascii="Times New Roman" w:hAnsi="Times New Roman" w:cs="Times New Roman"/>
          <w:sz w:val="24"/>
        </w:rPr>
        <w:t>2</w:t>
      </w:r>
      <w:r w:rsidRPr="0024333F">
        <w:rPr>
          <w:rFonts w:ascii="Times New Roman" w:hAnsi="Times New Roman" w:cs="Times New Roman"/>
          <w:sz w:val="24"/>
        </w:rPr>
        <w:t>）</w:t>
      </w:r>
      <w:r w:rsidRPr="0024333F">
        <w:rPr>
          <w:rFonts w:ascii="Times New Roman" w:hAnsi="Times New Roman" w:cs="Times New Roman"/>
          <w:sz w:val="24"/>
        </w:rPr>
        <w:t>校准方法</w:t>
      </w:r>
    </w:p>
    <w:p w14:paraId="3CD8C3BD"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用</w:t>
      </w:r>
      <w:r w:rsidRPr="0024333F">
        <w:rPr>
          <w:rFonts w:ascii="Times New Roman" w:hAnsi="Times New Roman" w:cs="Times New Roman"/>
          <w:sz w:val="24"/>
        </w:rPr>
        <w:t>X</w:t>
      </w:r>
      <w:r w:rsidRPr="0024333F">
        <w:rPr>
          <w:rFonts w:ascii="Times New Roman" w:hAnsi="Times New Roman" w:cs="Times New Roman"/>
          <w:sz w:val="24"/>
        </w:rPr>
        <w:t>射线衍射</w:t>
      </w:r>
      <w:proofErr w:type="gramStart"/>
      <w:r w:rsidRPr="0024333F">
        <w:rPr>
          <w:rFonts w:ascii="Times New Roman" w:hAnsi="Times New Roman" w:cs="Times New Roman"/>
          <w:sz w:val="24"/>
        </w:rPr>
        <w:t>仪依据</w:t>
      </w:r>
      <w:proofErr w:type="gramEnd"/>
      <w:r w:rsidRPr="0024333F">
        <w:rPr>
          <w:rFonts w:ascii="Times New Roman" w:hAnsi="Times New Roman" w:cs="Times New Roman"/>
          <w:sz w:val="24"/>
        </w:rPr>
        <w:t>镜面</w:t>
      </w:r>
      <w:r w:rsidRPr="0024333F">
        <w:rPr>
          <w:rFonts w:ascii="Times New Roman" w:hAnsi="Times New Roman" w:cs="Times New Roman"/>
          <w:sz w:val="24"/>
        </w:rPr>
        <w:t>X</w:t>
      </w:r>
      <w:r w:rsidRPr="0024333F">
        <w:rPr>
          <w:rFonts w:ascii="Times New Roman" w:hAnsi="Times New Roman" w:cs="Times New Roman"/>
          <w:sz w:val="24"/>
        </w:rPr>
        <w:t>射线反射原理，采用平行光束的扫描方法进行测量，测量程序如下：</w:t>
      </w:r>
    </w:p>
    <w:p w14:paraId="62DA03DF" w14:textId="2E83590F"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rPr>
        <w:t>（</w:t>
      </w:r>
      <w:r w:rsidRPr="0024333F">
        <w:rPr>
          <w:rFonts w:ascii="Times New Roman" w:hAnsi="Times New Roman" w:cs="Times New Roman"/>
          <w:sz w:val="24"/>
        </w:rPr>
        <w:t>1</w:t>
      </w:r>
      <w:r w:rsidRPr="0024333F">
        <w:rPr>
          <w:rFonts w:ascii="Times New Roman" w:hAnsi="Times New Roman" w:cs="Times New Roman"/>
          <w:sz w:val="24"/>
        </w:rPr>
        <w:t>）</w:t>
      </w:r>
      <w:r w:rsidRPr="0024333F">
        <w:rPr>
          <w:rFonts w:ascii="Times New Roman" w:hAnsi="Times New Roman" w:cs="Times New Roman"/>
          <w:sz w:val="24"/>
          <w:szCs w:val="18"/>
        </w:rPr>
        <w:t>仪器准直：确保没有多余物体阻挡光源与探测器之间光束，合适的狭缝宽度、入射光束准确地位于旋转中心之上、探测器角度</w:t>
      </w:r>
      <w:r w:rsidRPr="0024333F">
        <w:rPr>
          <w:rFonts w:ascii="Times New Roman" w:hAnsi="Times New Roman" w:cs="Times New Roman"/>
          <w:sz w:val="24"/>
          <w:szCs w:val="18"/>
        </w:rPr>
        <w:t>2</w:t>
      </w:r>
      <w:r w:rsidRPr="0024333F">
        <w:rPr>
          <w:rFonts w:ascii="Times New Roman" w:hAnsi="Times New Roman" w:cs="Times New Roman"/>
          <w:i/>
          <w:iCs/>
          <w:sz w:val="24"/>
          <w:szCs w:val="24"/>
        </w:rPr>
        <w:t>θ</w:t>
      </w:r>
      <w:r w:rsidRPr="0024333F">
        <w:rPr>
          <w:rFonts w:ascii="Times New Roman" w:hAnsi="Times New Roman" w:cs="Times New Roman"/>
          <w:sz w:val="24"/>
          <w:szCs w:val="18"/>
        </w:rPr>
        <w:t>=0°</w:t>
      </w:r>
      <w:r w:rsidRPr="0024333F">
        <w:rPr>
          <w:rFonts w:ascii="Times New Roman" w:hAnsi="Times New Roman" w:cs="Times New Roman"/>
          <w:sz w:val="24"/>
          <w:szCs w:val="18"/>
        </w:rPr>
        <w:t>正确设置在入射光束上，确保仪器准直。</w:t>
      </w:r>
    </w:p>
    <w:p w14:paraId="60D37686" w14:textId="4E0A6421"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w:t>
      </w:r>
      <w:r w:rsidRPr="0024333F">
        <w:rPr>
          <w:rFonts w:ascii="Times New Roman" w:hAnsi="Times New Roman" w:cs="Times New Roman"/>
          <w:sz w:val="24"/>
        </w:rPr>
        <w:t>2</w:t>
      </w:r>
      <w:r w:rsidRPr="0024333F">
        <w:rPr>
          <w:rFonts w:ascii="Times New Roman" w:hAnsi="Times New Roman" w:cs="Times New Roman"/>
          <w:sz w:val="24"/>
        </w:rPr>
        <w:t>）</w:t>
      </w:r>
      <w:r w:rsidRPr="0024333F">
        <w:rPr>
          <w:rFonts w:ascii="Times New Roman" w:hAnsi="Times New Roman" w:cs="Times New Roman"/>
          <w:sz w:val="24"/>
        </w:rPr>
        <w:t>样品准直：可参照以下步骤</w:t>
      </w:r>
    </w:p>
    <w:p w14:paraId="2B76DDD4"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a) </w:t>
      </w:r>
      <w:r w:rsidRPr="0024333F">
        <w:rPr>
          <w:rFonts w:ascii="Times New Roman" w:hAnsi="Times New Roman" w:cs="Times New Roman"/>
          <w:sz w:val="24"/>
          <w:szCs w:val="18"/>
        </w:rPr>
        <w:t>校准样品表面与入射光束之间的角度</w:t>
      </w:r>
      <w:r w:rsidRPr="0024333F">
        <w:rPr>
          <w:rFonts w:ascii="Times New Roman" w:hAnsi="Times New Roman" w:cs="Times New Roman"/>
          <w:i/>
          <w:iCs/>
          <w:sz w:val="24"/>
          <w:szCs w:val="18"/>
        </w:rPr>
        <w:t>w</w:t>
      </w:r>
      <w:r w:rsidRPr="0024333F">
        <w:rPr>
          <w:rFonts w:ascii="Times New Roman" w:hAnsi="Times New Roman" w:cs="Times New Roman"/>
          <w:sz w:val="24"/>
          <w:szCs w:val="18"/>
        </w:rPr>
        <w:t>，使得</w:t>
      </w:r>
      <w:proofErr w:type="gramStart"/>
      <w:r w:rsidRPr="0024333F">
        <w:rPr>
          <w:rFonts w:ascii="Times New Roman" w:hAnsi="Times New Roman" w:cs="Times New Roman"/>
          <w:sz w:val="24"/>
          <w:szCs w:val="18"/>
        </w:rPr>
        <w:t>零设置</w:t>
      </w:r>
      <w:proofErr w:type="gramEnd"/>
      <w:r w:rsidRPr="0024333F">
        <w:rPr>
          <w:rFonts w:ascii="Times New Roman" w:hAnsi="Times New Roman" w:cs="Times New Roman"/>
          <w:sz w:val="24"/>
          <w:szCs w:val="18"/>
        </w:rPr>
        <w:t>相当于样品表面近似平行于入射光束；</w:t>
      </w:r>
    </w:p>
    <w:p w14:paraId="0A28DE1E"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b) </w:t>
      </w:r>
      <w:r w:rsidRPr="0024333F">
        <w:rPr>
          <w:rFonts w:ascii="Times New Roman" w:hAnsi="Times New Roman" w:cs="Times New Roman"/>
          <w:sz w:val="24"/>
          <w:szCs w:val="18"/>
        </w:rPr>
        <w:t>改变</w:t>
      </w:r>
      <w:r w:rsidRPr="0024333F">
        <w:rPr>
          <w:rFonts w:ascii="Times New Roman" w:hAnsi="Times New Roman" w:cs="Times New Roman"/>
          <w:sz w:val="24"/>
          <w:szCs w:val="18"/>
        </w:rPr>
        <w:t>Z</w:t>
      </w:r>
      <w:r w:rsidRPr="0024333F">
        <w:rPr>
          <w:rFonts w:ascii="Times New Roman" w:hAnsi="Times New Roman" w:cs="Times New Roman"/>
          <w:sz w:val="24"/>
          <w:szCs w:val="18"/>
        </w:rPr>
        <w:t>将样品移入光束中，直至观察到约</w:t>
      </w:r>
      <w:r w:rsidRPr="0024333F">
        <w:rPr>
          <w:rFonts w:ascii="Times New Roman" w:hAnsi="Times New Roman" w:cs="Times New Roman"/>
          <w:sz w:val="24"/>
          <w:szCs w:val="18"/>
        </w:rPr>
        <w:t>1/4</w:t>
      </w:r>
      <w:r w:rsidRPr="0024333F">
        <w:rPr>
          <w:rFonts w:ascii="Times New Roman" w:hAnsi="Times New Roman" w:cs="Times New Roman"/>
          <w:sz w:val="24"/>
          <w:szCs w:val="18"/>
        </w:rPr>
        <w:t>～</w:t>
      </w:r>
      <w:r w:rsidRPr="0024333F">
        <w:rPr>
          <w:rFonts w:ascii="Times New Roman" w:hAnsi="Times New Roman" w:cs="Times New Roman"/>
          <w:sz w:val="24"/>
          <w:szCs w:val="18"/>
        </w:rPr>
        <w:t>1/5</w:t>
      </w:r>
      <w:r w:rsidRPr="0024333F">
        <w:rPr>
          <w:rFonts w:ascii="Times New Roman" w:hAnsi="Times New Roman" w:cs="Times New Roman"/>
          <w:sz w:val="24"/>
          <w:szCs w:val="18"/>
        </w:rPr>
        <w:t>的全光束强度，即改变</w:t>
      </w:r>
      <w:r w:rsidRPr="0024333F">
        <w:rPr>
          <w:rFonts w:ascii="Times New Roman" w:hAnsi="Times New Roman" w:cs="Times New Roman"/>
          <w:sz w:val="24"/>
          <w:szCs w:val="18"/>
        </w:rPr>
        <w:t>Z</w:t>
      </w:r>
      <w:r w:rsidRPr="0024333F">
        <w:rPr>
          <w:rFonts w:ascii="Times New Roman" w:hAnsi="Times New Roman" w:cs="Times New Roman"/>
          <w:sz w:val="24"/>
          <w:szCs w:val="18"/>
        </w:rPr>
        <w:t>使得观察到的光束强度约等于</w:t>
      </w:r>
      <w:r w:rsidRPr="0024333F">
        <w:rPr>
          <w:rFonts w:ascii="Times New Roman" w:hAnsi="Times New Roman" w:cs="Times New Roman"/>
          <w:sz w:val="24"/>
          <w:szCs w:val="18"/>
        </w:rPr>
        <w:t>1/4</w:t>
      </w:r>
      <w:r w:rsidRPr="0024333F">
        <w:rPr>
          <w:rFonts w:ascii="Times New Roman" w:hAnsi="Times New Roman" w:cs="Times New Roman"/>
          <w:sz w:val="24"/>
          <w:szCs w:val="18"/>
        </w:rPr>
        <w:t>～</w:t>
      </w:r>
      <w:r w:rsidRPr="0024333F">
        <w:rPr>
          <w:rFonts w:ascii="Times New Roman" w:hAnsi="Times New Roman" w:cs="Times New Roman"/>
          <w:sz w:val="24"/>
          <w:szCs w:val="18"/>
        </w:rPr>
        <w:t>1/5</w:t>
      </w:r>
      <w:r w:rsidRPr="0024333F">
        <w:rPr>
          <w:rFonts w:ascii="Times New Roman" w:hAnsi="Times New Roman" w:cs="Times New Roman"/>
          <w:sz w:val="24"/>
          <w:szCs w:val="18"/>
        </w:rPr>
        <w:t>的</w:t>
      </w:r>
      <w:proofErr w:type="spellStart"/>
      <w:r w:rsidRPr="0024333F">
        <w:rPr>
          <w:rFonts w:ascii="Times New Roman" w:hAnsi="Times New Roman" w:cs="Times New Roman"/>
          <w:i/>
          <w:iCs/>
          <w:sz w:val="24"/>
          <w:szCs w:val="18"/>
        </w:rPr>
        <w:t>I</w:t>
      </w:r>
      <w:r w:rsidRPr="0024333F">
        <w:rPr>
          <w:rFonts w:ascii="Times New Roman" w:hAnsi="Times New Roman" w:cs="Times New Roman"/>
          <w:sz w:val="24"/>
          <w:szCs w:val="18"/>
          <w:vertAlign w:val="subscript"/>
        </w:rPr>
        <w:t>full</w:t>
      </w:r>
      <w:proofErr w:type="spellEnd"/>
      <w:r w:rsidRPr="0024333F">
        <w:rPr>
          <w:rFonts w:ascii="Times New Roman" w:hAnsi="Times New Roman" w:cs="Times New Roman"/>
          <w:sz w:val="24"/>
          <w:szCs w:val="18"/>
        </w:rPr>
        <w:t>；</w:t>
      </w:r>
    </w:p>
    <w:p w14:paraId="5CDDDF0B"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c) </w:t>
      </w:r>
      <w:r w:rsidRPr="0024333F">
        <w:rPr>
          <w:rFonts w:ascii="Times New Roman" w:hAnsi="Times New Roman" w:cs="Times New Roman"/>
          <w:sz w:val="24"/>
          <w:szCs w:val="18"/>
        </w:rPr>
        <w:t>调整</w:t>
      </w:r>
      <w:r w:rsidRPr="0024333F">
        <w:rPr>
          <w:rFonts w:ascii="Times New Roman" w:hAnsi="Times New Roman" w:cs="Times New Roman"/>
          <w:i/>
          <w:iCs/>
          <w:sz w:val="24"/>
          <w:szCs w:val="18"/>
        </w:rPr>
        <w:t>w</w:t>
      </w:r>
      <w:r w:rsidRPr="0024333F">
        <w:rPr>
          <w:rFonts w:ascii="Times New Roman" w:hAnsi="Times New Roman" w:cs="Times New Roman"/>
          <w:sz w:val="24"/>
          <w:szCs w:val="18"/>
        </w:rPr>
        <w:t xml:space="preserve"> </w:t>
      </w:r>
      <w:r w:rsidRPr="0024333F">
        <w:rPr>
          <w:rFonts w:ascii="Times New Roman" w:hAnsi="Times New Roman" w:cs="Times New Roman"/>
          <w:sz w:val="24"/>
          <w:szCs w:val="18"/>
        </w:rPr>
        <w:t>直至观察到最大强度。如果最大强度超过全光束强度的一半，则返回步骤</w:t>
      </w:r>
      <w:r w:rsidRPr="0024333F">
        <w:rPr>
          <w:rFonts w:ascii="Times New Roman" w:hAnsi="Times New Roman" w:cs="Times New Roman"/>
          <w:sz w:val="24"/>
          <w:szCs w:val="18"/>
        </w:rPr>
        <w:t>b)</w:t>
      </w:r>
      <w:r w:rsidRPr="0024333F">
        <w:rPr>
          <w:rFonts w:ascii="Times New Roman" w:hAnsi="Times New Roman" w:cs="Times New Roman"/>
          <w:sz w:val="24"/>
          <w:szCs w:val="18"/>
        </w:rPr>
        <w:t>；</w:t>
      </w:r>
    </w:p>
    <w:p w14:paraId="46C28109"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d) </w:t>
      </w:r>
      <w:r w:rsidRPr="0024333F">
        <w:rPr>
          <w:rFonts w:ascii="Times New Roman" w:hAnsi="Times New Roman" w:cs="Times New Roman"/>
          <w:sz w:val="24"/>
          <w:szCs w:val="18"/>
        </w:rPr>
        <w:t>扫描</w:t>
      </w:r>
      <w:r w:rsidRPr="0024333F">
        <w:rPr>
          <w:rFonts w:ascii="Times New Roman" w:hAnsi="Times New Roman" w:cs="Times New Roman"/>
          <w:i/>
          <w:iCs/>
          <w:sz w:val="24"/>
          <w:szCs w:val="18"/>
        </w:rPr>
        <w:t>w</w:t>
      </w:r>
      <w:r w:rsidRPr="0024333F">
        <w:rPr>
          <w:rFonts w:ascii="Times New Roman" w:hAnsi="Times New Roman" w:cs="Times New Roman"/>
          <w:sz w:val="24"/>
          <w:szCs w:val="18"/>
        </w:rPr>
        <w:t xml:space="preserve"> </w:t>
      </w:r>
      <w:r w:rsidRPr="0024333F">
        <w:rPr>
          <w:rFonts w:ascii="Times New Roman" w:hAnsi="Times New Roman" w:cs="Times New Roman"/>
          <w:sz w:val="24"/>
          <w:szCs w:val="18"/>
        </w:rPr>
        <w:t>以更加精确地找到最大强度的位置，并将</w:t>
      </w:r>
      <w:r w:rsidRPr="0024333F">
        <w:rPr>
          <w:rFonts w:ascii="Times New Roman" w:hAnsi="Times New Roman" w:cs="Times New Roman"/>
          <w:i/>
          <w:iCs/>
          <w:sz w:val="24"/>
          <w:szCs w:val="18"/>
        </w:rPr>
        <w:t>w</w:t>
      </w:r>
      <w:r w:rsidRPr="0024333F">
        <w:rPr>
          <w:rFonts w:ascii="Times New Roman" w:hAnsi="Times New Roman" w:cs="Times New Roman"/>
          <w:sz w:val="24"/>
          <w:szCs w:val="18"/>
        </w:rPr>
        <w:t xml:space="preserve"> </w:t>
      </w:r>
      <w:r w:rsidRPr="0024333F">
        <w:rPr>
          <w:rFonts w:ascii="Times New Roman" w:hAnsi="Times New Roman" w:cs="Times New Roman"/>
          <w:sz w:val="24"/>
          <w:szCs w:val="18"/>
        </w:rPr>
        <w:t>设置在此；</w:t>
      </w:r>
    </w:p>
    <w:p w14:paraId="2EDD2085"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e) </w:t>
      </w:r>
      <w:r w:rsidRPr="0024333F">
        <w:rPr>
          <w:rFonts w:ascii="Times New Roman" w:hAnsi="Times New Roman" w:cs="Times New Roman"/>
          <w:sz w:val="24"/>
          <w:szCs w:val="18"/>
        </w:rPr>
        <w:t>在名义位置两侧扫描</w:t>
      </w:r>
      <w:r w:rsidRPr="0024333F">
        <w:rPr>
          <w:rFonts w:ascii="Times New Roman" w:hAnsi="Times New Roman" w:cs="Times New Roman"/>
          <w:i/>
          <w:sz w:val="24"/>
          <w:szCs w:val="18"/>
        </w:rPr>
        <w:t>χ</w:t>
      </w:r>
      <w:r w:rsidRPr="0024333F">
        <w:rPr>
          <w:rFonts w:ascii="Times New Roman" w:hAnsi="Times New Roman" w:cs="Times New Roman"/>
          <w:sz w:val="24"/>
          <w:szCs w:val="18"/>
        </w:rPr>
        <w:t>；</w:t>
      </w:r>
    </w:p>
    <w:p w14:paraId="74355785"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f) </w:t>
      </w:r>
      <w:r w:rsidRPr="0024333F">
        <w:rPr>
          <w:rFonts w:ascii="Times New Roman" w:hAnsi="Times New Roman" w:cs="Times New Roman"/>
          <w:sz w:val="24"/>
          <w:szCs w:val="18"/>
        </w:rPr>
        <w:t>将</w:t>
      </w:r>
      <w:r w:rsidRPr="0024333F">
        <w:rPr>
          <w:rFonts w:ascii="Times New Roman" w:hAnsi="Times New Roman" w:cs="Times New Roman"/>
          <w:i/>
          <w:sz w:val="24"/>
          <w:szCs w:val="18"/>
        </w:rPr>
        <w:t>χ</w:t>
      </w:r>
      <w:r w:rsidRPr="0024333F">
        <w:rPr>
          <w:rFonts w:ascii="Times New Roman" w:hAnsi="Times New Roman" w:cs="Times New Roman"/>
          <w:sz w:val="24"/>
          <w:szCs w:val="18"/>
        </w:rPr>
        <w:t>设定在扫描图的最小位置处；</w:t>
      </w:r>
    </w:p>
    <w:p w14:paraId="3D6B74EA"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g) </w:t>
      </w:r>
      <w:r w:rsidRPr="0024333F">
        <w:rPr>
          <w:rFonts w:ascii="Times New Roman" w:hAnsi="Times New Roman" w:cs="Times New Roman"/>
          <w:sz w:val="24"/>
          <w:szCs w:val="18"/>
        </w:rPr>
        <w:t>改变</w:t>
      </w:r>
      <w:r w:rsidRPr="0024333F">
        <w:rPr>
          <w:rFonts w:ascii="Times New Roman" w:hAnsi="Times New Roman" w:cs="Times New Roman"/>
          <w:i/>
          <w:iCs/>
          <w:sz w:val="24"/>
          <w:szCs w:val="18"/>
        </w:rPr>
        <w:t>Z</w:t>
      </w:r>
      <w:r w:rsidRPr="0024333F">
        <w:rPr>
          <w:rFonts w:ascii="Times New Roman" w:hAnsi="Times New Roman" w:cs="Times New Roman"/>
          <w:sz w:val="24"/>
          <w:szCs w:val="18"/>
        </w:rPr>
        <w:t>值至</w:t>
      </w:r>
      <w:proofErr w:type="spellStart"/>
      <w:r w:rsidRPr="0024333F">
        <w:rPr>
          <w:rFonts w:ascii="Times New Roman" w:hAnsi="Times New Roman" w:cs="Times New Roman"/>
          <w:i/>
          <w:iCs/>
          <w:sz w:val="24"/>
          <w:szCs w:val="18"/>
        </w:rPr>
        <w:t>I</w:t>
      </w:r>
      <w:r w:rsidRPr="0024333F">
        <w:rPr>
          <w:rFonts w:ascii="Times New Roman" w:hAnsi="Times New Roman" w:cs="Times New Roman"/>
          <w:sz w:val="24"/>
          <w:szCs w:val="18"/>
          <w:vertAlign w:val="subscript"/>
        </w:rPr>
        <w:t>observed</w:t>
      </w:r>
      <w:proofErr w:type="spellEnd"/>
      <w:r w:rsidRPr="0024333F">
        <w:rPr>
          <w:rFonts w:ascii="Times New Roman" w:hAnsi="Times New Roman" w:cs="Times New Roman"/>
          <w:sz w:val="24"/>
          <w:szCs w:val="18"/>
        </w:rPr>
        <w:t>=</w:t>
      </w:r>
      <w:proofErr w:type="spellStart"/>
      <w:r w:rsidRPr="0024333F">
        <w:rPr>
          <w:rFonts w:ascii="Times New Roman" w:hAnsi="Times New Roman" w:cs="Times New Roman"/>
          <w:i/>
          <w:iCs/>
          <w:sz w:val="24"/>
          <w:szCs w:val="18"/>
        </w:rPr>
        <w:t>I</w:t>
      </w:r>
      <w:r w:rsidRPr="0024333F">
        <w:rPr>
          <w:rFonts w:ascii="Times New Roman" w:hAnsi="Times New Roman" w:cs="Times New Roman"/>
          <w:sz w:val="24"/>
          <w:szCs w:val="18"/>
          <w:vertAlign w:val="subscript"/>
        </w:rPr>
        <w:t>full</w:t>
      </w:r>
      <w:proofErr w:type="spellEnd"/>
      <w:r w:rsidRPr="0024333F">
        <w:rPr>
          <w:rFonts w:ascii="Times New Roman" w:hAnsi="Times New Roman" w:cs="Times New Roman"/>
          <w:sz w:val="24"/>
          <w:szCs w:val="18"/>
        </w:rPr>
        <w:t>/2</w:t>
      </w:r>
      <w:r w:rsidRPr="0024333F">
        <w:rPr>
          <w:rFonts w:ascii="Times New Roman" w:hAnsi="Times New Roman" w:cs="Times New Roman"/>
          <w:sz w:val="24"/>
          <w:szCs w:val="18"/>
        </w:rPr>
        <w:t>；</w:t>
      </w:r>
    </w:p>
    <w:p w14:paraId="5E71088D"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h) </w:t>
      </w:r>
      <w:r w:rsidRPr="0024333F">
        <w:rPr>
          <w:rFonts w:ascii="Times New Roman" w:hAnsi="Times New Roman" w:cs="Times New Roman"/>
          <w:sz w:val="24"/>
          <w:szCs w:val="18"/>
        </w:rPr>
        <w:t>再次扫描</w:t>
      </w:r>
      <w:r w:rsidRPr="0024333F">
        <w:rPr>
          <w:rFonts w:ascii="Times New Roman" w:hAnsi="Times New Roman" w:cs="Times New Roman"/>
          <w:i/>
          <w:iCs/>
          <w:sz w:val="24"/>
          <w:szCs w:val="18"/>
        </w:rPr>
        <w:t>w</w:t>
      </w:r>
      <w:r w:rsidRPr="0024333F">
        <w:rPr>
          <w:rFonts w:ascii="Times New Roman" w:hAnsi="Times New Roman" w:cs="Times New Roman"/>
          <w:sz w:val="24"/>
          <w:szCs w:val="18"/>
        </w:rPr>
        <w:t xml:space="preserve"> </w:t>
      </w:r>
      <w:r w:rsidRPr="0024333F">
        <w:rPr>
          <w:rFonts w:ascii="Times New Roman" w:hAnsi="Times New Roman" w:cs="Times New Roman"/>
          <w:sz w:val="24"/>
          <w:szCs w:val="18"/>
        </w:rPr>
        <w:t>并将其设置在最大强度处，此时强度应是</w:t>
      </w:r>
      <w:proofErr w:type="spellStart"/>
      <w:r w:rsidRPr="0024333F">
        <w:rPr>
          <w:rFonts w:ascii="Times New Roman" w:hAnsi="Times New Roman" w:cs="Times New Roman"/>
          <w:i/>
          <w:iCs/>
          <w:sz w:val="24"/>
          <w:szCs w:val="18"/>
        </w:rPr>
        <w:t>I</w:t>
      </w:r>
      <w:r w:rsidRPr="0024333F">
        <w:rPr>
          <w:rFonts w:ascii="Times New Roman" w:hAnsi="Times New Roman" w:cs="Times New Roman"/>
          <w:sz w:val="24"/>
          <w:szCs w:val="18"/>
          <w:vertAlign w:val="subscript"/>
        </w:rPr>
        <w:t>full</w:t>
      </w:r>
      <w:proofErr w:type="spellEnd"/>
      <w:r w:rsidRPr="0024333F">
        <w:rPr>
          <w:rFonts w:ascii="Times New Roman" w:hAnsi="Times New Roman" w:cs="Times New Roman"/>
          <w:sz w:val="24"/>
          <w:szCs w:val="18"/>
        </w:rPr>
        <w:t>/2</w:t>
      </w:r>
      <w:r w:rsidRPr="0024333F">
        <w:rPr>
          <w:rFonts w:ascii="Times New Roman" w:hAnsi="Times New Roman" w:cs="Times New Roman"/>
          <w:sz w:val="24"/>
          <w:szCs w:val="18"/>
        </w:rPr>
        <w:t>；</w:t>
      </w:r>
    </w:p>
    <w:p w14:paraId="3161F75E" w14:textId="77777777" w:rsidR="0024333F" w:rsidRPr="0024333F" w:rsidRDefault="0024333F" w:rsidP="0024333F">
      <w:pPr>
        <w:spacing w:line="360" w:lineRule="auto"/>
        <w:ind w:firstLineChars="200" w:firstLine="480"/>
        <w:rPr>
          <w:rFonts w:ascii="Times New Roman" w:hAnsi="Times New Roman" w:cs="Times New Roman"/>
          <w:sz w:val="24"/>
          <w:szCs w:val="18"/>
        </w:rPr>
      </w:pPr>
      <w:proofErr w:type="spellStart"/>
      <w:r w:rsidRPr="0024333F">
        <w:rPr>
          <w:rFonts w:ascii="Times New Roman" w:hAnsi="Times New Roman" w:cs="Times New Roman"/>
          <w:sz w:val="24"/>
          <w:szCs w:val="18"/>
        </w:rPr>
        <w:t>i</w:t>
      </w:r>
      <w:proofErr w:type="spellEnd"/>
      <w:r w:rsidRPr="0024333F">
        <w:rPr>
          <w:rFonts w:ascii="Times New Roman" w:hAnsi="Times New Roman" w:cs="Times New Roman"/>
          <w:sz w:val="24"/>
          <w:szCs w:val="18"/>
        </w:rPr>
        <w:t xml:space="preserve">) </w:t>
      </w:r>
      <w:r w:rsidRPr="0024333F">
        <w:rPr>
          <w:rFonts w:ascii="Times New Roman" w:hAnsi="Times New Roman" w:cs="Times New Roman"/>
          <w:sz w:val="24"/>
          <w:szCs w:val="18"/>
        </w:rPr>
        <w:t>如果需要，微调</w:t>
      </w:r>
      <w:r w:rsidRPr="0024333F">
        <w:rPr>
          <w:rFonts w:ascii="Times New Roman" w:hAnsi="Times New Roman" w:cs="Times New Roman"/>
          <w:i/>
          <w:iCs/>
          <w:sz w:val="24"/>
          <w:szCs w:val="18"/>
        </w:rPr>
        <w:t>Z</w:t>
      </w:r>
      <w:r w:rsidRPr="0024333F">
        <w:rPr>
          <w:rFonts w:ascii="Times New Roman" w:hAnsi="Times New Roman" w:cs="Times New Roman"/>
          <w:sz w:val="24"/>
          <w:szCs w:val="18"/>
        </w:rPr>
        <w:t>和</w:t>
      </w:r>
      <w:r w:rsidRPr="0024333F">
        <w:rPr>
          <w:rFonts w:ascii="Times New Roman" w:hAnsi="Times New Roman" w:cs="Times New Roman"/>
          <w:i/>
          <w:iCs/>
          <w:sz w:val="24"/>
          <w:szCs w:val="18"/>
        </w:rPr>
        <w:t>w</w:t>
      </w:r>
      <w:r w:rsidRPr="0024333F">
        <w:rPr>
          <w:rFonts w:ascii="Times New Roman" w:hAnsi="Times New Roman" w:cs="Times New Roman"/>
          <w:sz w:val="24"/>
          <w:szCs w:val="18"/>
        </w:rPr>
        <w:t>直至</w:t>
      </w:r>
      <w:r w:rsidRPr="0024333F">
        <w:rPr>
          <w:rFonts w:ascii="Times New Roman" w:hAnsi="Times New Roman" w:cs="Times New Roman"/>
          <w:i/>
          <w:iCs/>
          <w:sz w:val="24"/>
          <w:szCs w:val="18"/>
        </w:rPr>
        <w:t>w</w:t>
      </w:r>
      <w:r w:rsidRPr="0024333F">
        <w:rPr>
          <w:rFonts w:ascii="Times New Roman" w:hAnsi="Times New Roman" w:cs="Times New Roman"/>
          <w:sz w:val="24"/>
          <w:szCs w:val="18"/>
        </w:rPr>
        <w:t>扫描时的最大强度等于</w:t>
      </w:r>
      <w:proofErr w:type="spellStart"/>
      <w:r w:rsidRPr="0024333F">
        <w:rPr>
          <w:rFonts w:ascii="Times New Roman" w:hAnsi="Times New Roman" w:cs="Times New Roman"/>
          <w:i/>
          <w:iCs/>
          <w:sz w:val="24"/>
          <w:szCs w:val="18"/>
        </w:rPr>
        <w:t>I</w:t>
      </w:r>
      <w:r w:rsidRPr="0024333F">
        <w:rPr>
          <w:rFonts w:ascii="Times New Roman" w:hAnsi="Times New Roman" w:cs="Times New Roman"/>
          <w:sz w:val="24"/>
          <w:szCs w:val="18"/>
          <w:vertAlign w:val="subscript"/>
        </w:rPr>
        <w:t>full</w:t>
      </w:r>
      <w:proofErr w:type="spellEnd"/>
      <w:r w:rsidRPr="0024333F">
        <w:rPr>
          <w:rFonts w:ascii="Times New Roman" w:hAnsi="Times New Roman" w:cs="Times New Roman"/>
          <w:sz w:val="24"/>
          <w:szCs w:val="18"/>
        </w:rPr>
        <w:t>/2</w:t>
      </w:r>
      <w:r w:rsidRPr="0024333F">
        <w:rPr>
          <w:rFonts w:ascii="Times New Roman" w:hAnsi="Times New Roman" w:cs="Times New Roman"/>
          <w:sz w:val="24"/>
          <w:szCs w:val="18"/>
        </w:rPr>
        <w:t>；</w:t>
      </w:r>
    </w:p>
    <w:p w14:paraId="165BAB71" w14:textId="77777777" w:rsidR="0024333F" w:rsidRPr="0024333F" w:rsidRDefault="0024333F" w:rsidP="0024333F">
      <w:pPr>
        <w:spacing w:line="360" w:lineRule="auto"/>
        <w:ind w:firstLineChars="200" w:firstLine="480"/>
        <w:rPr>
          <w:rFonts w:ascii="Times New Roman" w:hAnsi="Times New Roman" w:cs="Times New Roman"/>
          <w:sz w:val="24"/>
          <w:szCs w:val="18"/>
        </w:rPr>
      </w:pPr>
      <w:r w:rsidRPr="0024333F">
        <w:rPr>
          <w:rFonts w:ascii="Times New Roman" w:hAnsi="Times New Roman" w:cs="Times New Roman"/>
          <w:sz w:val="24"/>
          <w:szCs w:val="18"/>
        </w:rPr>
        <w:t xml:space="preserve">j) </w:t>
      </w:r>
      <w:r w:rsidRPr="0024333F">
        <w:rPr>
          <w:rFonts w:ascii="Times New Roman" w:hAnsi="Times New Roman" w:cs="Times New Roman"/>
          <w:sz w:val="24"/>
          <w:szCs w:val="18"/>
        </w:rPr>
        <w:t>调整</w:t>
      </w:r>
      <w:r w:rsidRPr="0024333F">
        <w:rPr>
          <w:rFonts w:ascii="Times New Roman" w:hAnsi="Times New Roman" w:cs="Times New Roman"/>
          <w:sz w:val="24"/>
          <w:szCs w:val="18"/>
        </w:rPr>
        <w:t>2</w:t>
      </w:r>
      <w:r w:rsidRPr="0024333F">
        <w:rPr>
          <w:rFonts w:ascii="Times New Roman" w:hAnsi="Times New Roman" w:cs="Times New Roman"/>
          <w:i/>
          <w:iCs/>
          <w:sz w:val="24"/>
          <w:szCs w:val="24"/>
        </w:rPr>
        <w:t>θ</w:t>
      </w:r>
      <w:proofErr w:type="gramStart"/>
      <w:r w:rsidRPr="0024333F">
        <w:rPr>
          <w:rFonts w:ascii="Times New Roman" w:hAnsi="Times New Roman" w:cs="Times New Roman"/>
          <w:sz w:val="24"/>
          <w:szCs w:val="18"/>
        </w:rPr>
        <w:t>至明显</w:t>
      </w:r>
      <w:proofErr w:type="gramEnd"/>
      <w:r w:rsidRPr="0024333F">
        <w:rPr>
          <w:rFonts w:ascii="Times New Roman" w:hAnsi="Times New Roman" w:cs="Times New Roman"/>
          <w:sz w:val="24"/>
          <w:szCs w:val="18"/>
        </w:rPr>
        <w:t>高于临界角的某一角度，但此时应有足够的镜面反射光束强度，即强度远高于探测器的本底水平。调整</w:t>
      </w:r>
      <w:r w:rsidRPr="0024333F">
        <w:rPr>
          <w:rFonts w:ascii="Times New Roman" w:hAnsi="Times New Roman" w:cs="Times New Roman"/>
          <w:i/>
          <w:iCs/>
          <w:sz w:val="24"/>
          <w:szCs w:val="18"/>
        </w:rPr>
        <w:t>w</w:t>
      </w:r>
      <w:r w:rsidRPr="0024333F">
        <w:rPr>
          <w:rFonts w:ascii="Times New Roman" w:hAnsi="Times New Roman" w:cs="Times New Roman"/>
          <w:sz w:val="24"/>
          <w:szCs w:val="18"/>
        </w:rPr>
        <w:t xml:space="preserve"> </w:t>
      </w:r>
      <w:r w:rsidRPr="0024333F">
        <w:rPr>
          <w:rFonts w:ascii="Times New Roman" w:hAnsi="Times New Roman" w:cs="Times New Roman"/>
          <w:sz w:val="24"/>
          <w:szCs w:val="18"/>
        </w:rPr>
        <w:t>至</w:t>
      </w:r>
      <w:r w:rsidRPr="0024333F">
        <w:rPr>
          <w:rFonts w:ascii="Times New Roman" w:hAnsi="Times New Roman" w:cs="Times New Roman"/>
          <w:sz w:val="24"/>
          <w:szCs w:val="18"/>
        </w:rPr>
        <w:t>2</w:t>
      </w:r>
      <w:r w:rsidRPr="0024333F">
        <w:rPr>
          <w:rFonts w:ascii="Times New Roman" w:hAnsi="Times New Roman" w:cs="Times New Roman"/>
          <w:i/>
          <w:iCs/>
          <w:sz w:val="24"/>
          <w:szCs w:val="24"/>
        </w:rPr>
        <w:t>θ</w:t>
      </w:r>
      <w:r w:rsidRPr="0024333F">
        <w:rPr>
          <w:rFonts w:ascii="Times New Roman" w:hAnsi="Times New Roman" w:cs="Times New Roman"/>
          <w:sz w:val="24"/>
          <w:szCs w:val="18"/>
        </w:rPr>
        <w:t>的一半。如果采用</w:t>
      </w:r>
      <w:r w:rsidRPr="0024333F">
        <w:rPr>
          <w:rFonts w:ascii="Times New Roman" w:hAnsi="Times New Roman" w:cs="Times New Roman"/>
          <w:sz w:val="24"/>
          <w:szCs w:val="18"/>
        </w:rPr>
        <w:t>Cu Kα</w:t>
      </w:r>
      <w:r w:rsidRPr="0024333F">
        <w:rPr>
          <w:rFonts w:ascii="Times New Roman" w:hAnsi="Times New Roman" w:cs="Times New Roman"/>
          <w:sz w:val="24"/>
          <w:szCs w:val="18"/>
        </w:rPr>
        <w:t>射线或类似辐射源，通常调节</w:t>
      </w:r>
      <w:r w:rsidRPr="0024333F">
        <w:rPr>
          <w:rFonts w:ascii="Times New Roman" w:hAnsi="Times New Roman" w:cs="Times New Roman"/>
          <w:sz w:val="24"/>
          <w:szCs w:val="18"/>
        </w:rPr>
        <w:t>2</w:t>
      </w:r>
      <w:r w:rsidRPr="0024333F">
        <w:rPr>
          <w:rFonts w:ascii="Times New Roman" w:hAnsi="Times New Roman" w:cs="Times New Roman"/>
          <w:i/>
          <w:iCs/>
          <w:sz w:val="24"/>
          <w:szCs w:val="24"/>
        </w:rPr>
        <w:t>θ</w:t>
      </w:r>
      <w:r w:rsidRPr="0024333F">
        <w:rPr>
          <w:rFonts w:ascii="Times New Roman" w:hAnsi="Times New Roman" w:cs="Times New Roman"/>
          <w:sz w:val="24"/>
          <w:szCs w:val="18"/>
        </w:rPr>
        <w:t>至</w:t>
      </w:r>
      <w:r w:rsidRPr="0024333F">
        <w:rPr>
          <w:rFonts w:ascii="Times New Roman" w:hAnsi="Times New Roman" w:cs="Times New Roman"/>
          <w:sz w:val="24"/>
          <w:szCs w:val="18"/>
        </w:rPr>
        <w:t>0.5°~1.0°</w:t>
      </w:r>
      <w:r w:rsidRPr="0024333F">
        <w:rPr>
          <w:rFonts w:ascii="Times New Roman" w:hAnsi="Times New Roman" w:cs="Times New Roman"/>
          <w:sz w:val="24"/>
          <w:szCs w:val="18"/>
        </w:rPr>
        <w:t>是合适的；</w:t>
      </w:r>
    </w:p>
    <w:p w14:paraId="55CCBCCE"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 xml:space="preserve">k) </w:t>
      </w:r>
      <w:r w:rsidRPr="0024333F">
        <w:rPr>
          <w:rFonts w:ascii="Times New Roman" w:hAnsi="Times New Roman" w:cs="Times New Roman"/>
          <w:sz w:val="24"/>
        </w:rPr>
        <w:t>当样品满足镜面反射条件时，在足够范围内扫描</w:t>
      </w:r>
      <w:r w:rsidRPr="0024333F">
        <w:rPr>
          <w:rFonts w:ascii="Times New Roman" w:hAnsi="Times New Roman" w:cs="Times New Roman"/>
          <w:i/>
          <w:iCs/>
          <w:sz w:val="24"/>
        </w:rPr>
        <w:t>w</w:t>
      </w:r>
      <w:r w:rsidRPr="0024333F">
        <w:rPr>
          <w:rFonts w:ascii="Times New Roman" w:hAnsi="Times New Roman" w:cs="Times New Roman"/>
          <w:sz w:val="24"/>
        </w:rPr>
        <w:t xml:space="preserve"> </w:t>
      </w:r>
      <w:r w:rsidRPr="0024333F">
        <w:rPr>
          <w:rFonts w:ascii="Times New Roman" w:hAnsi="Times New Roman" w:cs="Times New Roman"/>
          <w:sz w:val="24"/>
        </w:rPr>
        <w:t>轴以观察到清晰的峰。然后，将</w:t>
      </w:r>
      <w:r w:rsidRPr="0024333F">
        <w:rPr>
          <w:rFonts w:ascii="Times New Roman" w:hAnsi="Times New Roman" w:cs="Times New Roman"/>
          <w:i/>
          <w:iCs/>
          <w:sz w:val="24"/>
        </w:rPr>
        <w:t>w</w:t>
      </w:r>
      <w:r w:rsidRPr="0024333F">
        <w:rPr>
          <w:rFonts w:ascii="Times New Roman" w:hAnsi="Times New Roman" w:cs="Times New Roman"/>
          <w:sz w:val="24"/>
        </w:rPr>
        <w:t>设置在最大强度位置；</w:t>
      </w:r>
    </w:p>
    <w:p w14:paraId="2A7411DD"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 xml:space="preserve">l) </w:t>
      </w:r>
      <w:r w:rsidRPr="0024333F">
        <w:rPr>
          <w:rFonts w:ascii="Times New Roman" w:hAnsi="Times New Roman" w:cs="Times New Roman"/>
          <w:sz w:val="24"/>
        </w:rPr>
        <w:t>返回步骤</w:t>
      </w:r>
      <w:r w:rsidRPr="0024333F">
        <w:rPr>
          <w:rFonts w:ascii="Times New Roman" w:hAnsi="Times New Roman" w:cs="Times New Roman"/>
          <w:sz w:val="24"/>
        </w:rPr>
        <w:t xml:space="preserve">g) </w:t>
      </w:r>
      <w:r w:rsidRPr="0024333F">
        <w:rPr>
          <w:rFonts w:ascii="Times New Roman" w:hAnsi="Times New Roman" w:cs="Times New Roman"/>
          <w:sz w:val="24"/>
        </w:rPr>
        <w:t>并再次检查半光束位置；</w:t>
      </w:r>
    </w:p>
    <w:p w14:paraId="41DE1BC2"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 xml:space="preserve">m) </w:t>
      </w:r>
      <w:r w:rsidRPr="0024333F">
        <w:rPr>
          <w:rFonts w:ascii="Times New Roman" w:hAnsi="Times New Roman" w:cs="Times New Roman"/>
          <w:sz w:val="24"/>
        </w:rPr>
        <w:t>对于有</w:t>
      </w:r>
      <w:r w:rsidRPr="0024333F">
        <w:rPr>
          <w:rFonts w:ascii="Times New Roman" w:hAnsi="Times New Roman" w:cs="Times New Roman"/>
          <w:i/>
          <w:iCs/>
          <w:sz w:val="24"/>
        </w:rPr>
        <w:t>w</w:t>
      </w:r>
      <w:r w:rsidRPr="0024333F">
        <w:rPr>
          <w:rFonts w:ascii="Times New Roman" w:hAnsi="Times New Roman" w:cs="Times New Roman"/>
          <w:sz w:val="24"/>
        </w:rPr>
        <w:t>—2</w:t>
      </w:r>
      <w:r w:rsidRPr="0024333F">
        <w:rPr>
          <w:rFonts w:ascii="Times New Roman" w:hAnsi="Times New Roman" w:cs="Times New Roman"/>
          <w:i/>
          <w:iCs/>
          <w:sz w:val="24"/>
          <w:szCs w:val="24"/>
        </w:rPr>
        <w:t>θ</w:t>
      </w:r>
      <w:r w:rsidRPr="0024333F">
        <w:rPr>
          <w:rFonts w:ascii="Times New Roman" w:hAnsi="Times New Roman" w:cs="Times New Roman"/>
          <w:sz w:val="24"/>
        </w:rPr>
        <w:t>或</w:t>
      </w:r>
      <w:r w:rsidRPr="0024333F">
        <w:rPr>
          <w:rFonts w:ascii="Times New Roman" w:hAnsi="Times New Roman" w:cs="Times New Roman"/>
          <w:i/>
          <w:iCs/>
          <w:sz w:val="24"/>
          <w:szCs w:val="24"/>
        </w:rPr>
        <w:t>θ</w:t>
      </w:r>
      <w:r w:rsidRPr="0024333F">
        <w:rPr>
          <w:rFonts w:ascii="Times New Roman" w:hAnsi="Times New Roman" w:cs="Times New Roman"/>
          <w:sz w:val="24"/>
        </w:rPr>
        <w:t>—2</w:t>
      </w:r>
      <w:r w:rsidRPr="0024333F">
        <w:rPr>
          <w:rFonts w:ascii="Times New Roman" w:hAnsi="Times New Roman" w:cs="Times New Roman"/>
          <w:i/>
          <w:iCs/>
          <w:sz w:val="24"/>
          <w:szCs w:val="24"/>
        </w:rPr>
        <w:t>θ</w:t>
      </w:r>
      <w:r w:rsidRPr="0024333F">
        <w:rPr>
          <w:rFonts w:ascii="Times New Roman" w:hAnsi="Times New Roman" w:cs="Times New Roman"/>
          <w:sz w:val="24"/>
        </w:rPr>
        <w:t>轴的仪器，再次校准</w:t>
      </w:r>
      <w:proofErr w:type="gramStart"/>
      <w:r w:rsidRPr="0024333F">
        <w:rPr>
          <w:rFonts w:ascii="Times New Roman" w:hAnsi="Times New Roman" w:cs="Times New Roman"/>
          <w:sz w:val="24"/>
        </w:rPr>
        <w:t>该轴至</w:t>
      </w:r>
      <w:proofErr w:type="gramEnd"/>
      <w:r w:rsidRPr="0024333F">
        <w:rPr>
          <w:rFonts w:ascii="Times New Roman" w:hAnsi="Times New Roman" w:cs="Times New Roman"/>
          <w:sz w:val="24"/>
        </w:rPr>
        <w:t>一半</w:t>
      </w:r>
      <w:r w:rsidRPr="0024333F">
        <w:rPr>
          <w:rFonts w:ascii="Times New Roman" w:hAnsi="Times New Roman" w:cs="Times New Roman"/>
          <w:sz w:val="24"/>
        </w:rPr>
        <w:t>2</w:t>
      </w:r>
      <w:r w:rsidRPr="0024333F">
        <w:rPr>
          <w:rFonts w:ascii="Times New Roman" w:hAnsi="Times New Roman" w:cs="Times New Roman"/>
          <w:i/>
          <w:iCs/>
          <w:sz w:val="24"/>
          <w:szCs w:val="24"/>
        </w:rPr>
        <w:t>θ</w:t>
      </w:r>
      <w:r w:rsidRPr="0024333F">
        <w:rPr>
          <w:rFonts w:ascii="Times New Roman" w:hAnsi="Times New Roman" w:cs="Times New Roman"/>
          <w:sz w:val="24"/>
        </w:rPr>
        <w:t>值；</w:t>
      </w:r>
    </w:p>
    <w:p w14:paraId="00DBBE77"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至此样品准直完成，准备进行扫描。样品准直步骤可参照厂家操作说明及准直过程的实际情况进行调整。</w:t>
      </w:r>
    </w:p>
    <w:p w14:paraId="09269EAB" w14:textId="389E7A95"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w:t>
      </w:r>
      <w:r w:rsidRPr="0024333F">
        <w:rPr>
          <w:rFonts w:ascii="Times New Roman" w:hAnsi="Times New Roman" w:cs="Times New Roman"/>
          <w:sz w:val="24"/>
        </w:rPr>
        <w:t>3</w:t>
      </w:r>
      <w:r w:rsidRPr="0024333F">
        <w:rPr>
          <w:rFonts w:ascii="Times New Roman" w:hAnsi="Times New Roman" w:cs="Times New Roman"/>
          <w:sz w:val="24"/>
        </w:rPr>
        <w:t>）</w:t>
      </w:r>
      <w:r w:rsidRPr="0024333F">
        <w:rPr>
          <w:rFonts w:ascii="Times New Roman" w:hAnsi="Times New Roman" w:cs="Times New Roman"/>
          <w:sz w:val="24"/>
        </w:rPr>
        <w:t>数据采集</w:t>
      </w:r>
    </w:p>
    <w:p w14:paraId="29A1CBE2"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 xml:space="preserve">a) </w:t>
      </w:r>
      <w:r w:rsidRPr="0024333F">
        <w:rPr>
          <w:rFonts w:ascii="Times New Roman" w:hAnsi="Times New Roman" w:cs="Times New Roman"/>
          <w:sz w:val="24"/>
        </w:rPr>
        <w:t>步长</w:t>
      </w:r>
    </w:p>
    <w:p w14:paraId="3F176033"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步长设置一般应使得在单一厚度条纹上采集至少</w:t>
      </w:r>
      <w:r w:rsidRPr="0024333F">
        <w:rPr>
          <w:rFonts w:ascii="Times New Roman" w:hAnsi="Times New Roman" w:cs="Times New Roman"/>
          <w:sz w:val="24"/>
        </w:rPr>
        <w:t>5</w:t>
      </w:r>
      <w:r w:rsidRPr="0024333F">
        <w:rPr>
          <w:rFonts w:ascii="Times New Roman" w:hAnsi="Times New Roman" w:cs="Times New Roman"/>
          <w:sz w:val="24"/>
        </w:rPr>
        <w:t>个数据点。</w:t>
      </w:r>
    </w:p>
    <w:p w14:paraId="7ED26478"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 xml:space="preserve">b) </w:t>
      </w:r>
      <w:r w:rsidRPr="0024333F">
        <w:rPr>
          <w:rFonts w:ascii="Times New Roman" w:hAnsi="Times New Roman" w:cs="Times New Roman"/>
          <w:sz w:val="24"/>
        </w:rPr>
        <w:t>采集时间</w:t>
      </w:r>
    </w:p>
    <w:p w14:paraId="68655351"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设置的采集时间应保证测量曲线具有较好的信噪比。</w:t>
      </w:r>
    </w:p>
    <w:p w14:paraId="123A30DB" w14:textId="7D4A0638"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w:t>
      </w:r>
      <w:r w:rsidRPr="0024333F">
        <w:rPr>
          <w:rFonts w:ascii="Times New Roman" w:hAnsi="Times New Roman" w:cs="Times New Roman"/>
          <w:sz w:val="24"/>
        </w:rPr>
        <w:t>4</w:t>
      </w:r>
      <w:r w:rsidRPr="0024333F">
        <w:rPr>
          <w:rFonts w:ascii="Times New Roman" w:hAnsi="Times New Roman" w:cs="Times New Roman"/>
          <w:sz w:val="24"/>
        </w:rPr>
        <w:t>）</w:t>
      </w:r>
      <w:r w:rsidRPr="0024333F">
        <w:rPr>
          <w:rFonts w:ascii="Times New Roman" w:hAnsi="Times New Roman" w:cs="Times New Roman"/>
          <w:sz w:val="24"/>
        </w:rPr>
        <w:t>数据分析</w:t>
      </w:r>
    </w:p>
    <w:p w14:paraId="5D7100A6"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X</w:t>
      </w:r>
      <w:r w:rsidRPr="0024333F">
        <w:rPr>
          <w:rFonts w:ascii="Times New Roman" w:hAnsi="Times New Roman" w:cs="Times New Roman"/>
          <w:sz w:val="24"/>
        </w:rPr>
        <w:t>射线反射法测量纳米薄膜厚度标准片的膜层厚度，可以采用拟合法、峰位选择法和傅立叶变换法进行计算，其中拟合法是最准确的数据分析方法，本规范采用该方法进行数据分析。</w:t>
      </w:r>
    </w:p>
    <w:p w14:paraId="5332B7E5"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拟合法，膜层厚度测量依据</w:t>
      </w:r>
      <w:r w:rsidRPr="0024333F">
        <w:rPr>
          <w:rFonts w:ascii="Times New Roman" w:hAnsi="Times New Roman" w:cs="Times New Roman"/>
          <w:sz w:val="24"/>
        </w:rPr>
        <w:t>Fresnel</w:t>
      </w:r>
      <w:r w:rsidRPr="0024333F">
        <w:rPr>
          <w:rFonts w:ascii="Times New Roman" w:hAnsi="Times New Roman" w:cs="Times New Roman"/>
          <w:sz w:val="24"/>
        </w:rPr>
        <w:t>定律，通过</w:t>
      </w:r>
      <w:proofErr w:type="spellStart"/>
      <w:r w:rsidRPr="0024333F">
        <w:rPr>
          <w:rFonts w:ascii="Times New Roman" w:hAnsi="Times New Roman" w:cs="Times New Roman"/>
          <w:sz w:val="24"/>
        </w:rPr>
        <w:t>Parrat</w:t>
      </w:r>
      <w:proofErr w:type="spellEnd"/>
      <w:r w:rsidRPr="0024333F">
        <w:rPr>
          <w:rFonts w:ascii="Times New Roman" w:hAnsi="Times New Roman" w:cs="Times New Roman"/>
          <w:sz w:val="24"/>
        </w:rPr>
        <w:t>递推公式迭代计算实现。</w:t>
      </w:r>
    </w:p>
    <w:p w14:paraId="5BC5B2FE" w14:textId="77777777"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基本原理见式（</w:t>
      </w:r>
      <w:r w:rsidRPr="0024333F">
        <w:rPr>
          <w:rFonts w:ascii="Times New Roman" w:hAnsi="Times New Roman" w:cs="Times New Roman"/>
          <w:sz w:val="24"/>
        </w:rPr>
        <w:t>1</w:t>
      </w:r>
      <w:r w:rsidRPr="0024333F">
        <w:rPr>
          <w:rFonts w:ascii="Times New Roman" w:hAnsi="Times New Roman" w:cs="Times New Roman"/>
          <w:sz w:val="24"/>
        </w:rPr>
        <w:t>）和式（</w:t>
      </w:r>
      <w:r w:rsidRPr="0024333F">
        <w:rPr>
          <w:rFonts w:ascii="Times New Roman" w:hAnsi="Times New Roman" w:cs="Times New Roman"/>
          <w:sz w:val="24"/>
        </w:rPr>
        <w:t>2</w:t>
      </w:r>
      <w:r w:rsidRPr="0024333F">
        <w:rPr>
          <w:rFonts w:ascii="Times New Roman" w:hAnsi="Times New Roman" w:cs="Times New Roman"/>
          <w:sz w:val="24"/>
        </w:rPr>
        <w:t>），其中：多层膜中任意</w:t>
      </w:r>
      <w:r w:rsidRPr="0024333F">
        <w:rPr>
          <w:rFonts w:ascii="Times New Roman" w:hAnsi="Times New Roman" w:cs="Times New Roman"/>
          <w:sz w:val="24"/>
        </w:rPr>
        <w:t>L</w:t>
      </w:r>
      <w:r w:rsidRPr="0024333F">
        <w:rPr>
          <w:rFonts w:ascii="Times New Roman" w:hAnsi="Times New Roman" w:cs="Times New Roman"/>
          <w:sz w:val="24"/>
        </w:rPr>
        <w:t>层膜反射率系数</w:t>
      </w:r>
      <w:proofErr w:type="spellStart"/>
      <w:r w:rsidRPr="0024333F">
        <w:rPr>
          <w:rFonts w:ascii="Times New Roman" w:hAnsi="Times New Roman" w:cs="Times New Roman"/>
          <w:i/>
          <w:iCs/>
          <w:sz w:val="24"/>
        </w:rPr>
        <w:t>R</w:t>
      </w:r>
      <w:r w:rsidRPr="0024333F">
        <w:rPr>
          <w:rFonts w:ascii="Times New Roman" w:hAnsi="Times New Roman" w:cs="Times New Roman"/>
          <w:i/>
          <w:iCs/>
          <w:sz w:val="24"/>
          <w:vertAlign w:val="subscript"/>
        </w:rPr>
        <w:t>l</w:t>
      </w:r>
      <w:proofErr w:type="spellEnd"/>
      <w:r w:rsidRPr="0024333F">
        <w:rPr>
          <w:rFonts w:ascii="Times New Roman" w:hAnsi="Times New Roman" w:cs="Times New Roman"/>
          <w:sz w:val="24"/>
        </w:rPr>
        <w:t></w:t>
      </w:r>
      <w:r w:rsidRPr="0024333F">
        <w:rPr>
          <w:rFonts w:ascii="Times New Roman" w:hAnsi="Times New Roman" w:cs="Times New Roman"/>
          <w:sz w:val="24"/>
        </w:rPr>
        <w:t></w:t>
      </w:r>
    </w:p>
    <w:p w14:paraId="4A709C34" w14:textId="77777777" w:rsidR="0024333F" w:rsidRPr="0024333F" w:rsidRDefault="0024333F" w:rsidP="0024333F">
      <w:pPr>
        <w:wordWrap w:val="0"/>
        <w:autoSpaceDE w:val="0"/>
        <w:autoSpaceDN w:val="0"/>
        <w:adjustRightInd w:val="0"/>
        <w:spacing w:line="360" w:lineRule="auto"/>
        <w:ind w:firstLine="465"/>
        <w:jc w:val="right"/>
        <w:rPr>
          <w:rFonts w:ascii="Times New Roman" w:hAnsi="Times New Roman" w:cs="Times New Roman"/>
          <w:color w:val="000000"/>
          <w:sz w:val="28"/>
          <w:szCs w:val="28"/>
        </w:rPr>
      </w:pPr>
      <w:r w:rsidRPr="0024333F">
        <w:rPr>
          <w:rFonts w:ascii="Times New Roman" w:hAnsi="Times New Roman" w:cs="Times New Roman"/>
          <w:color w:val="000000"/>
          <w:position w:val="-48"/>
          <w:sz w:val="28"/>
          <w:szCs w:val="28"/>
        </w:rPr>
        <w:object w:dxaOrig="4322" w:dyaOrig="1080" w14:anchorId="04FE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o:spid="_x0000_i1025" type="#_x0000_t75" style="width:204.2pt;height:46.4pt;mso-position-horizontal-relative:page;mso-position-vertical-relative:page" o:ole="">
            <v:imagedata r:id="rId7" o:title=""/>
          </v:shape>
          <o:OLEObject Type="Embed" ProgID="Equation.3" ShapeID="_x0000_i1046" DrawAspect="Content" ObjectID="_1788777640" r:id="rId8">
            <o:FieldCodes>\* MERGEFORMAT</o:FieldCodes>
          </o:OLEObject>
        </w:object>
      </w:r>
      <w:r w:rsidRPr="0024333F">
        <w:rPr>
          <w:rFonts w:ascii="Times New Roman" w:hAnsi="Times New Roman" w:cs="Times New Roman"/>
          <w:color w:val="000000"/>
          <w:sz w:val="28"/>
          <w:szCs w:val="28"/>
        </w:rPr>
        <w:t xml:space="preserve">              </w:t>
      </w:r>
      <w:r w:rsidRPr="0024333F">
        <w:rPr>
          <w:rFonts w:ascii="Times New Roman" w:hAnsi="Times New Roman" w:cs="Times New Roman"/>
          <w:sz w:val="24"/>
        </w:rPr>
        <w:t>（</w:t>
      </w:r>
      <w:r w:rsidRPr="0024333F">
        <w:rPr>
          <w:rFonts w:ascii="Times New Roman" w:hAnsi="Times New Roman" w:cs="Times New Roman"/>
          <w:sz w:val="24"/>
        </w:rPr>
        <w:t>1</w:t>
      </w:r>
      <w:r w:rsidRPr="0024333F">
        <w:rPr>
          <w:rFonts w:ascii="Times New Roman" w:hAnsi="Times New Roman" w:cs="Times New Roman"/>
          <w:sz w:val="24"/>
        </w:rPr>
        <w:t>）</w:t>
      </w:r>
    </w:p>
    <w:p w14:paraId="5D25603D" w14:textId="69307C09" w:rsidR="0024333F" w:rsidRPr="0024333F" w:rsidRDefault="0024333F" w:rsidP="0024333F">
      <w:pPr>
        <w:autoSpaceDE w:val="0"/>
        <w:autoSpaceDN w:val="0"/>
        <w:adjustRightInd w:val="0"/>
        <w:spacing w:line="360" w:lineRule="auto"/>
        <w:ind w:firstLineChars="300" w:firstLine="840"/>
        <w:jc w:val="right"/>
        <w:rPr>
          <w:rFonts w:ascii="Times New Roman" w:hAnsi="Times New Roman" w:cs="Times New Roman"/>
          <w:bCs/>
          <w:color w:val="000000"/>
          <w:sz w:val="28"/>
          <w:szCs w:val="28"/>
        </w:rPr>
      </w:pPr>
      <w:r w:rsidRPr="0024333F">
        <w:rPr>
          <w:rFonts w:ascii="Times New Roman" w:hAnsi="Times New Roman" w:cs="Times New Roman"/>
          <w:color w:val="000000"/>
          <w:position w:val="-14"/>
          <w:sz w:val="28"/>
          <w:szCs w:val="28"/>
        </w:rPr>
        <w:object w:dxaOrig="2084" w:dyaOrig="481" w14:anchorId="2ED4DBFC">
          <v:shape id="_x0000_i1047" o:spid="_x0000_i1026" type="#_x0000_t75" style="width:96.5pt;height:22.35pt;mso-position-horizontal-relative:page;mso-position-vertical-relative:page" o:ole="">
            <v:imagedata r:id="rId9" o:title=""/>
          </v:shape>
          <o:OLEObject Type="Embed" ProgID="Equation.3" ShapeID="_x0000_i1047" DrawAspect="Content" ObjectID="_1788777641" r:id="rId10">
            <o:FieldCodes>\* MERGEFORMAT</o:FieldCodes>
          </o:OLEObject>
        </w:object>
      </w:r>
      <w:r>
        <w:rPr>
          <w:rFonts w:ascii="Times New Roman" w:hAnsi="Times New Roman" w:cs="Times New Roman" w:hint="eastAsia"/>
          <w:bCs/>
          <w:color w:val="000000"/>
          <w:sz w:val="28"/>
          <w:szCs w:val="28"/>
        </w:rPr>
        <w:t xml:space="preserve">              </w:t>
      </w:r>
      <w:r w:rsidRPr="0024333F">
        <w:rPr>
          <w:rFonts w:ascii="Times New Roman" w:hAnsi="Times New Roman" w:cs="Times New Roman"/>
          <w:sz w:val="24"/>
        </w:rPr>
        <w:t>（</w:t>
      </w:r>
      <w:r w:rsidRPr="0024333F">
        <w:rPr>
          <w:rFonts w:ascii="Times New Roman" w:hAnsi="Times New Roman" w:cs="Times New Roman"/>
          <w:sz w:val="24"/>
        </w:rPr>
        <w:t>2</w:t>
      </w:r>
      <w:r w:rsidRPr="0024333F">
        <w:rPr>
          <w:rFonts w:ascii="Times New Roman" w:hAnsi="Times New Roman" w:cs="Times New Roman"/>
          <w:sz w:val="24"/>
        </w:rPr>
        <w:t>）</w:t>
      </w:r>
    </w:p>
    <w:p w14:paraId="7DE9ECD5" w14:textId="59A013B4" w:rsidR="0024333F" w:rsidRPr="0024333F" w:rsidRDefault="0024333F" w:rsidP="0024333F">
      <w:pPr>
        <w:spacing w:line="360" w:lineRule="auto"/>
        <w:ind w:firstLineChars="200" w:firstLine="480"/>
        <w:rPr>
          <w:rFonts w:ascii="Times New Roman" w:hAnsi="Times New Roman" w:cs="Times New Roman"/>
          <w:sz w:val="24"/>
        </w:rPr>
      </w:pPr>
      <w:proofErr w:type="spellStart"/>
      <w:r w:rsidRPr="0024333F">
        <w:rPr>
          <w:rFonts w:ascii="Times New Roman" w:hAnsi="Times New Roman" w:cs="Times New Roman"/>
          <w:i/>
          <w:iCs/>
          <w:color w:val="000000"/>
          <w:sz w:val="24"/>
          <w:szCs w:val="28"/>
        </w:rPr>
        <w:t>R</w:t>
      </w:r>
      <w:r w:rsidRPr="0024333F">
        <w:rPr>
          <w:rFonts w:ascii="Times New Roman" w:hAnsi="Times New Roman" w:cs="Times New Roman"/>
          <w:i/>
          <w:iCs/>
          <w:color w:val="000000"/>
          <w:sz w:val="24"/>
          <w:szCs w:val="28"/>
          <w:vertAlign w:val="subscript"/>
        </w:rPr>
        <w:t>l</w:t>
      </w:r>
      <w:proofErr w:type="spellEnd"/>
      <w:r w:rsidRPr="0024333F">
        <w:rPr>
          <w:rFonts w:ascii="Times New Roman" w:hAnsi="Times New Roman" w:cs="Times New Roman"/>
          <w:color w:val="000000"/>
          <w:kern w:val="0"/>
          <w:sz w:val="24"/>
          <w:szCs w:val="28"/>
        </w:rPr>
        <w:t>为</w:t>
      </w:r>
      <w:r w:rsidRPr="0024333F">
        <w:rPr>
          <w:rFonts w:ascii="Times New Roman" w:hAnsi="Times New Roman" w:cs="Times New Roman"/>
          <w:i/>
          <w:iCs/>
          <w:color w:val="000000"/>
          <w:kern w:val="0"/>
          <w:sz w:val="24"/>
          <w:szCs w:val="28"/>
        </w:rPr>
        <w:t>L</w:t>
      </w:r>
      <w:r w:rsidRPr="0024333F">
        <w:rPr>
          <w:rFonts w:ascii="Times New Roman" w:hAnsi="Times New Roman" w:cs="Times New Roman"/>
          <w:color w:val="000000"/>
          <w:kern w:val="0"/>
          <w:sz w:val="24"/>
          <w:szCs w:val="28"/>
        </w:rPr>
        <w:t>层出射光和入射光的振幅之比，</w:t>
      </w:r>
      <w:proofErr w:type="spellStart"/>
      <w:r w:rsidRPr="0024333F">
        <w:rPr>
          <w:rFonts w:ascii="Times New Roman" w:hAnsi="Times New Roman" w:cs="Times New Roman"/>
          <w:i/>
          <w:iCs/>
          <w:color w:val="000000"/>
          <w:sz w:val="24"/>
          <w:szCs w:val="28"/>
        </w:rPr>
        <w:t>Z</w:t>
      </w:r>
      <w:r w:rsidRPr="0024333F">
        <w:rPr>
          <w:rFonts w:ascii="Times New Roman" w:hAnsi="Times New Roman" w:cs="Times New Roman"/>
          <w:i/>
          <w:iCs/>
          <w:color w:val="000000"/>
          <w:sz w:val="24"/>
          <w:szCs w:val="28"/>
          <w:vertAlign w:val="subscript"/>
        </w:rPr>
        <w:t>l</w:t>
      </w:r>
      <w:proofErr w:type="spellEnd"/>
      <w:r w:rsidRPr="0024333F">
        <w:rPr>
          <w:rFonts w:ascii="Times New Roman" w:hAnsi="Times New Roman" w:cs="Times New Roman"/>
          <w:color w:val="000000"/>
          <w:kern w:val="0"/>
          <w:sz w:val="24"/>
          <w:szCs w:val="28"/>
        </w:rPr>
        <w:t>为第</w:t>
      </w:r>
      <w:r w:rsidRPr="0024333F">
        <w:rPr>
          <w:rFonts w:ascii="Times New Roman" w:hAnsi="Times New Roman" w:cs="Times New Roman"/>
          <w:i/>
          <w:iCs/>
          <w:color w:val="000000"/>
          <w:kern w:val="0"/>
          <w:sz w:val="24"/>
          <w:szCs w:val="28"/>
        </w:rPr>
        <w:t>L</w:t>
      </w:r>
      <w:r w:rsidRPr="0024333F">
        <w:rPr>
          <w:rFonts w:ascii="Times New Roman" w:hAnsi="Times New Roman" w:cs="Times New Roman"/>
          <w:color w:val="000000"/>
          <w:kern w:val="0"/>
          <w:sz w:val="24"/>
          <w:szCs w:val="28"/>
        </w:rPr>
        <w:t>层的膜厚，</w:t>
      </w:r>
      <w:proofErr w:type="spellStart"/>
      <w:r w:rsidRPr="0024333F">
        <w:rPr>
          <w:rFonts w:ascii="Times New Roman" w:hAnsi="Times New Roman" w:cs="Times New Roman"/>
          <w:i/>
          <w:iCs/>
          <w:color w:val="000000"/>
          <w:sz w:val="24"/>
          <w:szCs w:val="28"/>
        </w:rPr>
        <w:t>r</w:t>
      </w:r>
      <w:r w:rsidRPr="0024333F">
        <w:rPr>
          <w:rFonts w:ascii="Times New Roman" w:hAnsi="Times New Roman" w:cs="Times New Roman"/>
          <w:i/>
          <w:iCs/>
          <w:color w:val="000000"/>
          <w:sz w:val="24"/>
          <w:szCs w:val="28"/>
          <w:vertAlign w:val="subscript"/>
        </w:rPr>
        <w:t>l</w:t>
      </w:r>
      <w:proofErr w:type="spellEnd"/>
      <w:r w:rsidRPr="0024333F">
        <w:rPr>
          <w:rFonts w:ascii="Times New Roman" w:hAnsi="Times New Roman" w:cs="Times New Roman"/>
          <w:color w:val="000000"/>
          <w:kern w:val="0"/>
          <w:sz w:val="24"/>
          <w:szCs w:val="28"/>
        </w:rPr>
        <w:t>为第</w:t>
      </w:r>
      <w:r w:rsidRPr="0024333F">
        <w:rPr>
          <w:rFonts w:ascii="Times New Roman" w:hAnsi="Times New Roman" w:cs="Times New Roman"/>
          <w:i/>
          <w:iCs/>
          <w:color w:val="000000"/>
          <w:kern w:val="0"/>
          <w:sz w:val="24"/>
          <w:szCs w:val="28"/>
        </w:rPr>
        <w:t>L</w:t>
      </w:r>
      <w:r w:rsidRPr="0024333F">
        <w:rPr>
          <w:rFonts w:ascii="Times New Roman" w:hAnsi="Times New Roman" w:cs="Times New Roman"/>
          <w:color w:val="000000"/>
          <w:kern w:val="0"/>
          <w:sz w:val="24"/>
          <w:szCs w:val="28"/>
        </w:rPr>
        <w:t>层和</w:t>
      </w:r>
      <w:r w:rsidRPr="0024333F">
        <w:rPr>
          <w:rFonts w:ascii="Times New Roman" w:hAnsi="Times New Roman" w:cs="Times New Roman"/>
          <w:i/>
          <w:iCs/>
          <w:color w:val="000000"/>
          <w:kern w:val="0"/>
          <w:sz w:val="24"/>
          <w:szCs w:val="28"/>
        </w:rPr>
        <w:t>L</w:t>
      </w:r>
      <w:r w:rsidRPr="0024333F">
        <w:rPr>
          <w:rFonts w:ascii="Times New Roman" w:hAnsi="Times New Roman" w:cs="Times New Roman"/>
          <w:color w:val="000000"/>
          <w:kern w:val="0"/>
          <w:sz w:val="24"/>
          <w:szCs w:val="28"/>
        </w:rPr>
        <w:t>-1</w:t>
      </w:r>
      <w:r w:rsidRPr="0024333F">
        <w:rPr>
          <w:rFonts w:ascii="Times New Roman" w:hAnsi="Times New Roman" w:cs="Times New Roman"/>
          <w:color w:val="000000"/>
          <w:kern w:val="0"/>
          <w:sz w:val="24"/>
          <w:szCs w:val="28"/>
        </w:rPr>
        <w:t>层之间的菲</w:t>
      </w:r>
      <w:proofErr w:type="gramStart"/>
      <w:r w:rsidRPr="0024333F">
        <w:rPr>
          <w:rFonts w:ascii="Times New Roman" w:hAnsi="Times New Roman" w:cs="Times New Roman"/>
          <w:color w:val="000000"/>
          <w:kern w:val="0"/>
          <w:sz w:val="24"/>
          <w:szCs w:val="28"/>
        </w:rPr>
        <w:t>涅</w:t>
      </w:r>
      <w:proofErr w:type="gramEnd"/>
      <w:r w:rsidRPr="0024333F">
        <w:rPr>
          <w:rFonts w:ascii="Times New Roman" w:hAnsi="Times New Roman" w:cs="Times New Roman"/>
          <w:color w:val="000000"/>
          <w:kern w:val="0"/>
          <w:sz w:val="24"/>
          <w:szCs w:val="28"/>
        </w:rPr>
        <w:t>耳反射系数，</w:t>
      </w:r>
      <w:proofErr w:type="spellStart"/>
      <w:r w:rsidRPr="0024333F">
        <w:rPr>
          <w:rFonts w:ascii="Times New Roman" w:hAnsi="Times New Roman" w:cs="Times New Roman"/>
          <w:i/>
          <w:iCs/>
          <w:color w:val="000000"/>
          <w:sz w:val="24"/>
          <w:szCs w:val="28"/>
        </w:rPr>
        <w:t>k</w:t>
      </w:r>
      <w:r w:rsidRPr="0024333F">
        <w:rPr>
          <w:rFonts w:ascii="Times New Roman" w:hAnsi="Times New Roman" w:cs="Times New Roman"/>
          <w:i/>
          <w:iCs/>
          <w:color w:val="000000"/>
          <w:sz w:val="24"/>
          <w:szCs w:val="28"/>
          <w:vertAlign w:val="subscript"/>
        </w:rPr>
        <w:t>z,l</w:t>
      </w:r>
      <w:proofErr w:type="spellEnd"/>
      <w:r w:rsidRPr="0024333F">
        <w:rPr>
          <w:rFonts w:ascii="Times New Roman" w:hAnsi="Times New Roman" w:cs="Times New Roman"/>
          <w:color w:val="000000"/>
          <w:kern w:val="0"/>
          <w:sz w:val="24"/>
          <w:szCs w:val="28"/>
        </w:rPr>
        <w:t>为第</w:t>
      </w:r>
      <w:r w:rsidRPr="0024333F">
        <w:rPr>
          <w:rFonts w:ascii="Times New Roman" w:hAnsi="Times New Roman" w:cs="Times New Roman"/>
          <w:i/>
          <w:iCs/>
          <w:color w:val="000000"/>
          <w:kern w:val="0"/>
          <w:sz w:val="24"/>
          <w:szCs w:val="28"/>
        </w:rPr>
        <w:t>L</w:t>
      </w:r>
      <w:r w:rsidRPr="0024333F">
        <w:rPr>
          <w:rFonts w:ascii="Times New Roman" w:hAnsi="Times New Roman" w:cs="Times New Roman"/>
          <w:color w:val="000000"/>
          <w:kern w:val="0"/>
          <w:sz w:val="24"/>
          <w:szCs w:val="28"/>
        </w:rPr>
        <w:t>层的入射光在</w:t>
      </w:r>
      <w:r w:rsidRPr="0024333F">
        <w:rPr>
          <w:rFonts w:ascii="Times New Roman" w:hAnsi="Times New Roman" w:cs="Times New Roman"/>
          <w:i/>
          <w:iCs/>
          <w:color w:val="000000"/>
          <w:kern w:val="0"/>
          <w:sz w:val="24"/>
          <w:szCs w:val="28"/>
        </w:rPr>
        <w:t>Z</w:t>
      </w:r>
      <w:r w:rsidRPr="0024333F">
        <w:rPr>
          <w:rFonts w:ascii="Times New Roman" w:hAnsi="Times New Roman" w:cs="Times New Roman"/>
          <w:color w:val="000000"/>
          <w:kern w:val="0"/>
          <w:sz w:val="24"/>
          <w:szCs w:val="28"/>
        </w:rPr>
        <w:t>方向的分量，</w:t>
      </w:r>
      <w:proofErr w:type="spellStart"/>
      <w:r w:rsidRPr="0024333F">
        <w:rPr>
          <w:rFonts w:ascii="Times New Roman" w:hAnsi="Times New Roman" w:cs="Times New Roman"/>
          <w:i/>
          <w:iCs/>
          <w:color w:val="000000"/>
          <w:sz w:val="24"/>
          <w:szCs w:val="28"/>
        </w:rPr>
        <w:t>n</w:t>
      </w:r>
      <w:r w:rsidRPr="0024333F">
        <w:rPr>
          <w:rFonts w:ascii="Times New Roman" w:hAnsi="Times New Roman" w:cs="Times New Roman"/>
          <w:i/>
          <w:iCs/>
          <w:color w:val="000000"/>
          <w:sz w:val="24"/>
          <w:szCs w:val="28"/>
          <w:vertAlign w:val="subscript"/>
        </w:rPr>
        <w:t>l</w:t>
      </w:r>
      <w:proofErr w:type="spellEnd"/>
      <w:r w:rsidRPr="0024333F">
        <w:rPr>
          <w:rFonts w:ascii="Times New Roman" w:hAnsi="Times New Roman" w:cs="Times New Roman"/>
          <w:color w:val="000000"/>
          <w:kern w:val="0"/>
          <w:sz w:val="24"/>
          <w:szCs w:val="28"/>
        </w:rPr>
        <w:t>为第</w:t>
      </w:r>
      <w:r w:rsidRPr="0024333F">
        <w:rPr>
          <w:rFonts w:ascii="Times New Roman" w:hAnsi="Times New Roman" w:cs="Times New Roman"/>
          <w:i/>
          <w:iCs/>
          <w:color w:val="000000"/>
          <w:kern w:val="0"/>
          <w:sz w:val="24"/>
          <w:szCs w:val="28"/>
        </w:rPr>
        <w:t>L</w:t>
      </w:r>
      <w:proofErr w:type="gramStart"/>
      <w:r w:rsidRPr="0024333F">
        <w:rPr>
          <w:rFonts w:ascii="Times New Roman" w:hAnsi="Times New Roman" w:cs="Times New Roman"/>
          <w:color w:val="000000"/>
          <w:kern w:val="0"/>
          <w:sz w:val="24"/>
          <w:szCs w:val="28"/>
        </w:rPr>
        <w:t>层材料</w:t>
      </w:r>
      <w:proofErr w:type="gramEnd"/>
      <w:r w:rsidRPr="0024333F">
        <w:rPr>
          <w:rFonts w:ascii="Times New Roman" w:hAnsi="Times New Roman" w:cs="Times New Roman"/>
          <w:color w:val="000000"/>
          <w:kern w:val="0"/>
          <w:sz w:val="24"/>
          <w:szCs w:val="28"/>
        </w:rPr>
        <w:t>的折射率，</w:t>
      </w:r>
      <w:r>
        <w:rPr>
          <w:rFonts w:ascii="Symbol" w:hAnsi="Symbol"/>
          <w:bCs/>
          <w:i/>
          <w:iCs/>
          <w:color w:val="000000"/>
          <w:sz w:val="24"/>
          <w:szCs w:val="28"/>
        </w:rPr>
        <w:t></w:t>
      </w:r>
      <w:r w:rsidRPr="0024333F">
        <w:rPr>
          <w:rFonts w:ascii="Times New Roman" w:hAnsi="Times New Roman" w:cs="Times New Roman"/>
          <w:color w:val="000000"/>
          <w:kern w:val="0"/>
          <w:sz w:val="24"/>
          <w:szCs w:val="28"/>
        </w:rPr>
        <w:t>为波的入射角。</w:t>
      </w:r>
      <w:r w:rsidRPr="0024333F">
        <w:rPr>
          <w:rFonts w:ascii="Times New Roman" w:hAnsi="Times New Roman" w:cs="Times New Roman"/>
          <w:sz w:val="24"/>
        </w:rPr>
        <w:t>通过测量一定角度范围的反射率，并进行拟合计算，可以得到各膜层厚度值。除超晶格多层膜外，其他单层薄膜和多层薄膜也可以采用该迭代算法进行曲线拟合计算。</w:t>
      </w:r>
    </w:p>
    <w:p w14:paraId="122F9E12" w14:textId="19690780" w:rsidR="0024333F" w:rsidRPr="0024333F" w:rsidRDefault="0024333F" w:rsidP="0024333F">
      <w:pPr>
        <w:spacing w:line="360" w:lineRule="auto"/>
        <w:rPr>
          <w:rFonts w:ascii="Times New Roman" w:hAnsi="Times New Roman" w:cs="Times New Roman"/>
          <w:sz w:val="24"/>
        </w:rPr>
      </w:pPr>
      <w:r w:rsidRPr="0024333F">
        <w:rPr>
          <w:rFonts w:ascii="Times New Roman" w:hAnsi="Times New Roman" w:cs="Times New Roman"/>
          <w:sz w:val="24"/>
          <w:szCs w:val="18"/>
        </w:rPr>
        <w:t>2</w:t>
      </w:r>
      <w:r w:rsidRPr="0024333F">
        <w:rPr>
          <w:rFonts w:ascii="Times New Roman" w:hAnsi="Times New Roman" w:cs="Times New Roman"/>
          <w:sz w:val="24"/>
          <w:szCs w:val="18"/>
        </w:rPr>
        <w:t>、</w:t>
      </w:r>
      <w:r w:rsidRPr="0024333F">
        <w:rPr>
          <w:rFonts w:ascii="Times New Roman" w:hAnsi="Times New Roman" w:cs="Times New Roman"/>
          <w:sz w:val="24"/>
        </w:rPr>
        <w:t>膜层厚度均匀性</w:t>
      </w:r>
    </w:p>
    <w:p w14:paraId="47CFC13A" w14:textId="6D5176CA" w:rsidR="0024333F" w:rsidRPr="0024333F" w:rsidRDefault="0024333F" w:rsidP="0024333F">
      <w:pPr>
        <w:spacing w:line="360" w:lineRule="auto"/>
        <w:ind w:firstLineChars="200" w:firstLine="480"/>
        <w:rPr>
          <w:rFonts w:ascii="Times New Roman" w:hAnsi="Times New Roman" w:cs="Times New Roman"/>
          <w:sz w:val="24"/>
        </w:rPr>
      </w:pPr>
      <w:r w:rsidRPr="0024333F">
        <w:rPr>
          <w:rFonts w:ascii="Times New Roman" w:hAnsi="Times New Roman" w:cs="Times New Roman"/>
          <w:sz w:val="24"/>
        </w:rPr>
        <w:t>按照膜层面积的大小确定测量点的数目，经测量得到各测量点上的膜层厚度值，并取这些膜层厚度值中最大膜层厚度值与最小膜层厚度值的差值，即</w:t>
      </w:r>
      <w:r w:rsidRPr="0024333F">
        <w:rPr>
          <w:rFonts w:ascii="Times New Roman" w:hAnsi="Times New Roman" w:cs="Times New Roman"/>
          <w:i/>
          <w:iCs/>
          <w:sz w:val="24"/>
        </w:rPr>
        <w:t>PV</w:t>
      </w:r>
      <w:r w:rsidRPr="0024333F">
        <w:rPr>
          <w:rFonts w:ascii="Times New Roman" w:hAnsi="Times New Roman" w:cs="Times New Roman"/>
          <w:sz w:val="24"/>
        </w:rPr>
        <w:t>值作为膜层厚度均匀性。</w:t>
      </w:r>
    </w:p>
    <w:sectPr w:rsidR="0024333F" w:rsidRPr="0024333F" w:rsidSect="00D6548B">
      <w:footerReference w:type="default" r:id="rId1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41877" w14:textId="77777777" w:rsidR="00A70933" w:rsidRDefault="00A70933" w:rsidP="00746583">
      <w:r>
        <w:separator/>
      </w:r>
    </w:p>
  </w:endnote>
  <w:endnote w:type="continuationSeparator" w:id="0">
    <w:p w14:paraId="2AFF17BB" w14:textId="77777777" w:rsidR="00A70933" w:rsidRDefault="00A70933" w:rsidP="0074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397106"/>
      <w:docPartObj>
        <w:docPartGallery w:val="Page Numbers (Bottom of Page)"/>
        <w:docPartUnique/>
      </w:docPartObj>
    </w:sdtPr>
    <w:sdtContent>
      <w:p w14:paraId="10F691E9" w14:textId="77777777" w:rsidR="00EB03A4" w:rsidRDefault="005E6AE6">
        <w:pPr>
          <w:pStyle w:val="a5"/>
          <w:jc w:val="center"/>
        </w:pPr>
        <w:r>
          <w:fldChar w:fldCharType="begin"/>
        </w:r>
        <w:r w:rsidR="007728A7">
          <w:instrText xml:space="preserve"> PAGE   \* MERGEFORMAT </w:instrText>
        </w:r>
        <w:r>
          <w:fldChar w:fldCharType="separate"/>
        </w:r>
        <w:r w:rsidR="00F64336" w:rsidRPr="00F64336">
          <w:rPr>
            <w:noProof/>
            <w:lang w:val="zh-CN"/>
          </w:rPr>
          <w:t>2</w:t>
        </w:r>
        <w:r>
          <w:rPr>
            <w:noProof/>
            <w:lang w:val="zh-CN"/>
          </w:rPr>
          <w:fldChar w:fldCharType="end"/>
        </w:r>
      </w:p>
    </w:sdtContent>
  </w:sdt>
  <w:p w14:paraId="5E485C47" w14:textId="77777777" w:rsidR="00EB03A4" w:rsidRDefault="00EB03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F9CE2" w14:textId="77777777" w:rsidR="00A70933" w:rsidRDefault="00A70933" w:rsidP="00746583">
      <w:r>
        <w:separator/>
      </w:r>
    </w:p>
  </w:footnote>
  <w:footnote w:type="continuationSeparator" w:id="0">
    <w:p w14:paraId="1BA8E419" w14:textId="77777777" w:rsidR="00A70933" w:rsidRDefault="00A70933" w:rsidP="007465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6583"/>
    <w:rsid w:val="00024367"/>
    <w:rsid w:val="000322E1"/>
    <w:rsid w:val="00035892"/>
    <w:rsid w:val="00035923"/>
    <w:rsid w:val="00041689"/>
    <w:rsid w:val="000428AB"/>
    <w:rsid w:val="000511EB"/>
    <w:rsid w:val="00051309"/>
    <w:rsid w:val="00061462"/>
    <w:rsid w:val="00070626"/>
    <w:rsid w:val="0007623A"/>
    <w:rsid w:val="00083B8F"/>
    <w:rsid w:val="00087BE0"/>
    <w:rsid w:val="00091616"/>
    <w:rsid w:val="00092F5F"/>
    <w:rsid w:val="000A504D"/>
    <w:rsid w:val="000A5B21"/>
    <w:rsid w:val="000A6A3D"/>
    <w:rsid w:val="000E2EC2"/>
    <w:rsid w:val="000F1A63"/>
    <w:rsid w:val="000F3FA6"/>
    <w:rsid w:val="00100D0F"/>
    <w:rsid w:val="00101E59"/>
    <w:rsid w:val="0010356E"/>
    <w:rsid w:val="00104AB4"/>
    <w:rsid w:val="00113741"/>
    <w:rsid w:val="00116A55"/>
    <w:rsid w:val="00117E9D"/>
    <w:rsid w:val="0014356B"/>
    <w:rsid w:val="00145A3E"/>
    <w:rsid w:val="001467FA"/>
    <w:rsid w:val="001660C2"/>
    <w:rsid w:val="00167FC7"/>
    <w:rsid w:val="001750A3"/>
    <w:rsid w:val="0018693F"/>
    <w:rsid w:val="00187883"/>
    <w:rsid w:val="001900BF"/>
    <w:rsid w:val="001925CE"/>
    <w:rsid w:val="001B08B1"/>
    <w:rsid w:val="001B3A71"/>
    <w:rsid w:val="001B79C7"/>
    <w:rsid w:val="001C0B7E"/>
    <w:rsid w:val="001C117E"/>
    <w:rsid w:val="001C12CA"/>
    <w:rsid w:val="001F2472"/>
    <w:rsid w:val="002019EA"/>
    <w:rsid w:val="0020355A"/>
    <w:rsid w:val="00205D1D"/>
    <w:rsid w:val="0021581D"/>
    <w:rsid w:val="0024333F"/>
    <w:rsid w:val="00247E5F"/>
    <w:rsid w:val="00251535"/>
    <w:rsid w:val="00264DE1"/>
    <w:rsid w:val="00265DB5"/>
    <w:rsid w:val="00272F7D"/>
    <w:rsid w:val="00277599"/>
    <w:rsid w:val="00277C3C"/>
    <w:rsid w:val="00283648"/>
    <w:rsid w:val="002868D6"/>
    <w:rsid w:val="002873BA"/>
    <w:rsid w:val="002914B9"/>
    <w:rsid w:val="002A7624"/>
    <w:rsid w:val="002B6D1F"/>
    <w:rsid w:val="002B7639"/>
    <w:rsid w:val="002C55E1"/>
    <w:rsid w:val="003028D4"/>
    <w:rsid w:val="00307B72"/>
    <w:rsid w:val="00336EF7"/>
    <w:rsid w:val="00345A4B"/>
    <w:rsid w:val="0034696D"/>
    <w:rsid w:val="00376164"/>
    <w:rsid w:val="00380488"/>
    <w:rsid w:val="00383B1C"/>
    <w:rsid w:val="00386DB0"/>
    <w:rsid w:val="00390B01"/>
    <w:rsid w:val="00392979"/>
    <w:rsid w:val="00393664"/>
    <w:rsid w:val="003A4334"/>
    <w:rsid w:val="003B4E3A"/>
    <w:rsid w:val="003B6342"/>
    <w:rsid w:val="003C2DAF"/>
    <w:rsid w:val="003D07CA"/>
    <w:rsid w:val="003D3D70"/>
    <w:rsid w:val="003D463F"/>
    <w:rsid w:val="003F0A57"/>
    <w:rsid w:val="003F1EE1"/>
    <w:rsid w:val="003F50FC"/>
    <w:rsid w:val="004003BB"/>
    <w:rsid w:val="00402475"/>
    <w:rsid w:val="00403D5C"/>
    <w:rsid w:val="00420CD9"/>
    <w:rsid w:val="004324EE"/>
    <w:rsid w:val="004370A0"/>
    <w:rsid w:val="00445264"/>
    <w:rsid w:val="00451500"/>
    <w:rsid w:val="00452B2D"/>
    <w:rsid w:val="0046215F"/>
    <w:rsid w:val="004923EC"/>
    <w:rsid w:val="004926C6"/>
    <w:rsid w:val="0049625D"/>
    <w:rsid w:val="00496759"/>
    <w:rsid w:val="004A269E"/>
    <w:rsid w:val="004A533C"/>
    <w:rsid w:val="004B2845"/>
    <w:rsid w:val="004B7683"/>
    <w:rsid w:val="004C2A5B"/>
    <w:rsid w:val="004D3EA0"/>
    <w:rsid w:val="004D756E"/>
    <w:rsid w:val="004E49FD"/>
    <w:rsid w:val="00514C0B"/>
    <w:rsid w:val="00515FD2"/>
    <w:rsid w:val="00517EB1"/>
    <w:rsid w:val="005312D1"/>
    <w:rsid w:val="00534F1C"/>
    <w:rsid w:val="005418A1"/>
    <w:rsid w:val="00552AEC"/>
    <w:rsid w:val="00556023"/>
    <w:rsid w:val="00560E4A"/>
    <w:rsid w:val="00567064"/>
    <w:rsid w:val="00572387"/>
    <w:rsid w:val="00577429"/>
    <w:rsid w:val="00593F8B"/>
    <w:rsid w:val="005B3342"/>
    <w:rsid w:val="005C212F"/>
    <w:rsid w:val="005C4C11"/>
    <w:rsid w:val="005D26A3"/>
    <w:rsid w:val="005E68A4"/>
    <w:rsid w:val="005E6AE6"/>
    <w:rsid w:val="005F6585"/>
    <w:rsid w:val="00603F76"/>
    <w:rsid w:val="006045EF"/>
    <w:rsid w:val="00604D9E"/>
    <w:rsid w:val="006111CC"/>
    <w:rsid w:val="006232ED"/>
    <w:rsid w:val="00625F35"/>
    <w:rsid w:val="00633735"/>
    <w:rsid w:val="0064235C"/>
    <w:rsid w:val="00644203"/>
    <w:rsid w:val="00644783"/>
    <w:rsid w:val="00653384"/>
    <w:rsid w:val="006570F5"/>
    <w:rsid w:val="0066009B"/>
    <w:rsid w:val="006643A8"/>
    <w:rsid w:val="006753D9"/>
    <w:rsid w:val="00681C18"/>
    <w:rsid w:val="00691826"/>
    <w:rsid w:val="006A3F5E"/>
    <w:rsid w:val="006C2C6D"/>
    <w:rsid w:val="006C383B"/>
    <w:rsid w:val="006D1977"/>
    <w:rsid w:val="006D32B9"/>
    <w:rsid w:val="006E021B"/>
    <w:rsid w:val="006E34F0"/>
    <w:rsid w:val="006E4B61"/>
    <w:rsid w:val="006E7E72"/>
    <w:rsid w:val="007027E6"/>
    <w:rsid w:val="00704CA2"/>
    <w:rsid w:val="00713C2A"/>
    <w:rsid w:val="0071444B"/>
    <w:rsid w:val="00724B31"/>
    <w:rsid w:val="007308CE"/>
    <w:rsid w:val="00734A5B"/>
    <w:rsid w:val="00746583"/>
    <w:rsid w:val="00752F29"/>
    <w:rsid w:val="00754E21"/>
    <w:rsid w:val="00755367"/>
    <w:rsid w:val="007727F7"/>
    <w:rsid w:val="007728A7"/>
    <w:rsid w:val="00781953"/>
    <w:rsid w:val="007831BE"/>
    <w:rsid w:val="007850D4"/>
    <w:rsid w:val="0078641C"/>
    <w:rsid w:val="007876CD"/>
    <w:rsid w:val="007964E0"/>
    <w:rsid w:val="007A6286"/>
    <w:rsid w:val="007C41C3"/>
    <w:rsid w:val="007C7625"/>
    <w:rsid w:val="007F1CDF"/>
    <w:rsid w:val="007F7E05"/>
    <w:rsid w:val="00806962"/>
    <w:rsid w:val="00815A72"/>
    <w:rsid w:val="00821DB1"/>
    <w:rsid w:val="0083016C"/>
    <w:rsid w:val="00844DD3"/>
    <w:rsid w:val="00851303"/>
    <w:rsid w:val="0085378C"/>
    <w:rsid w:val="008600E5"/>
    <w:rsid w:val="0086725D"/>
    <w:rsid w:val="0086744D"/>
    <w:rsid w:val="00871474"/>
    <w:rsid w:val="0087318E"/>
    <w:rsid w:val="00880CEC"/>
    <w:rsid w:val="00881B85"/>
    <w:rsid w:val="00885D46"/>
    <w:rsid w:val="00891882"/>
    <w:rsid w:val="00891AFA"/>
    <w:rsid w:val="008963B5"/>
    <w:rsid w:val="008A259F"/>
    <w:rsid w:val="008B2534"/>
    <w:rsid w:val="008B7CA0"/>
    <w:rsid w:val="008C20F8"/>
    <w:rsid w:val="008C346C"/>
    <w:rsid w:val="008C3961"/>
    <w:rsid w:val="008C418B"/>
    <w:rsid w:val="008C43DB"/>
    <w:rsid w:val="008D07E4"/>
    <w:rsid w:val="008E2423"/>
    <w:rsid w:val="008E27AE"/>
    <w:rsid w:val="008E4295"/>
    <w:rsid w:val="008F31CB"/>
    <w:rsid w:val="008F685F"/>
    <w:rsid w:val="008F7738"/>
    <w:rsid w:val="00900577"/>
    <w:rsid w:val="00902502"/>
    <w:rsid w:val="009051CB"/>
    <w:rsid w:val="009113B5"/>
    <w:rsid w:val="00911546"/>
    <w:rsid w:val="0091427E"/>
    <w:rsid w:val="00920429"/>
    <w:rsid w:val="00942BFF"/>
    <w:rsid w:val="009521E4"/>
    <w:rsid w:val="00957B5D"/>
    <w:rsid w:val="00960EBD"/>
    <w:rsid w:val="00967DF6"/>
    <w:rsid w:val="00971563"/>
    <w:rsid w:val="00973948"/>
    <w:rsid w:val="009778BE"/>
    <w:rsid w:val="009817FF"/>
    <w:rsid w:val="00985B21"/>
    <w:rsid w:val="009B0E35"/>
    <w:rsid w:val="009B3217"/>
    <w:rsid w:val="009E6B78"/>
    <w:rsid w:val="009F35D2"/>
    <w:rsid w:val="009F5FEB"/>
    <w:rsid w:val="00A010E9"/>
    <w:rsid w:val="00A1321B"/>
    <w:rsid w:val="00A17780"/>
    <w:rsid w:val="00A177B1"/>
    <w:rsid w:val="00A20451"/>
    <w:rsid w:val="00A2551E"/>
    <w:rsid w:val="00A370FA"/>
    <w:rsid w:val="00A45568"/>
    <w:rsid w:val="00A46389"/>
    <w:rsid w:val="00A530BA"/>
    <w:rsid w:val="00A609FC"/>
    <w:rsid w:val="00A61D62"/>
    <w:rsid w:val="00A70933"/>
    <w:rsid w:val="00A73EC9"/>
    <w:rsid w:val="00A750A7"/>
    <w:rsid w:val="00A85A81"/>
    <w:rsid w:val="00AA06B1"/>
    <w:rsid w:val="00AA2772"/>
    <w:rsid w:val="00AA2E92"/>
    <w:rsid w:val="00AA526A"/>
    <w:rsid w:val="00AA68D5"/>
    <w:rsid w:val="00AA7316"/>
    <w:rsid w:val="00AB4A61"/>
    <w:rsid w:val="00AC0213"/>
    <w:rsid w:val="00AC1F1C"/>
    <w:rsid w:val="00AC7B62"/>
    <w:rsid w:val="00AD10F8"/>
    <w:rsid w:val="00AD238D"/>
    <w:rsid w:val="00AD2CAA"/>
    <w:rsid w:val="00AE04C9"/>
    <w:rsid w:val="00AE6B81"/>
    <w:rsid w:val="00AF0DAB"/>
    <w:rsid w:val="00B15C07"/>
    <w:rsid w:val="00B2246A"/>
    <w:rsid w:val="00B23196"/>
    <w:rsid w:val="00B279D5"/>
    <w:rsid w:val="00B27BF0"/>
    <w:rsid w:val="00B32D2F"/>
    <w:rsid w:val="00B37D63"/>
    <w:rsid w:val="00B407BA"/>
    <w:rsid w:val="00B40BD2"/>
    <w:rsid w:val="00B46B7F"/>
    <w:rsid w:val="00B66FBD"/>
    <w:rsid w:val="00B914BB"/>
    <w:rsid w:val="00B96102"/>
    <w:rsid w:val="00B96442"/>
    <w:rsid w:val="00B96D5A"/>
    <w:rsid w:val="00BA20CC"/>
    <w:rsid w:val="00BA4617"/>
    <w:rsid w:val="00BA68E8"/>
    <w:rsid w:val="00BB174F"/>
    <w:rsid w:val="00BB23DA"/>
    <w:rsid w:val="00BB3823"/>
    <w:rsid w:val="00BB76D0"/>
    <w:rsid w:val="00BB7F56"/>
    <w:rsid w:val="00BC4277"/>
    <w:rsid w:val="00BC48A0"/>
    <w:rsid w:val="00BD08BA"/>
    <w:rsid w:val="00BD257A"/>
    <w:rsid w:val="00BE3394"/>
    <w:rsid w:val="00BE4480"/>
    <w:rsid w:val="00BE4863"/>
    <w:rsid w:val="00BF5071"/>
    <w:rsid w:val="00C05C0D"/>
    <w:rsid w:val="00C22516"/>
    <w:rsid w:val="00C2475C"/>
    <w:rsid w:val="00C25C11"/>
    <w:rsid w:val="00C323B6"/>
    <w:rsid w:val="00C356A3"/>
    <w:rsid w:val="00C37222"/>
    <w:rsid w:val="00C407C6"/>
    <w:rsid w:val="00C46C09"/>
    <w:rsid w:val="00C54E1D"/>
    <w:rsid w:val="00C84A06"/>
    <w:rsid w:val="00C91888"/>
    <w:rsid w:val="00C91FF9"/>
    <w:rsid w:val="00C923F1"/>
    <w:rsid w:val="00C95F1A"/>
    <w:rsid w:val="00CB7572"/>
    <w:rsid w:val="00CC7D8D"/>
    <w:rsid w:val="00CE0F75"/>
    <w:rsid w:val="00CE43C0"/>
    <w:rsid w:val="00CF0FC0"/>
    <w:rsid w:val="00D00352"/>
    <w:rsid w:val="00D0091E"/>
    <w:rsid w:val="00D026CA"/>
    <w:rsid w:val="00D21245"/>
    <w:rsid w:val="00D274B6"/>
    <w:rsid w:val="00D37689"/>
    <w:rsid w:val="00D40EC7"/>
    <w:rsid w:val="00D4608F"/>
    <w:rsid w:val="00D545F2"/>
    <w:rsid w:val="00D54FA4"/>
    <w:rsid w:val="00D56E25"/>
    <w:rsid w:val="00D6548B"/>
    <w:rsid w:val="00D7634E"/>
    <w:rsid w:val="00D773DC"/>
    <w:rsid w:val="00D82DE3"/>
    <w:rsid w:val="00D848F6"/>
    <w:rsid w:val="00D87BF3"/>
    <w:rsid w:val="00D92006"/>
    <w:rsid w:val="00D9620F"/>
    <w:rsid w:val="00D97AE2"/>
    <w:rsid w:val="00D97D65"/>
    <w:rsid w:val="00DA7164"/>
    <w:rsid w:val="00DC44BC"/>
    <w:rsid w:val="00DC5266"/>
    <w:rsid w:val="00DD1813"/>
    <w:rsid w:val="00DD4082"/>
    <w:rsid w:val="00DE23ED"/>
    <w:rsid w:val="00DE325B"/>
    <w:rsid w:val="00DF10D7"/>
    <w:rsid w:val="00E0040E"/>
    <w:rsid w:val="00E026A2"/>
    <w:rsid w:val="00E11BDE"/>
    <w:rsid w:val="00E1472C"/>
    <w:rsid w:val="00E1754B"/>
    <w:rsid w:val="00E26B90"/>
    <w:rsid w:val="00E32365"/>
    <w:rsid w:val="00E473A2"/>
    <w:rsid w:val="00E52F37"/>
    <w:rsid w:val="00E57190"/>
    <w:rsid w:val="00E5746C"/>
    <w:rsid w:val="00E6165A"/>
    <w:rsid w:val="00E839F5"/>
    <w:rsid w:val="00E86098"/>
    <w:rsid w:val="00E86494"/>
    <w:rsid w:val="00E908F3"/>
    <w:rsid w:val="00EA6CF6"/>
    <w:rsid w:val="00EB03A4"/>
    <w:rsid w:val="00EB70AA"/>
    <w:rsid w:val="00EC203E"/>
    <w:rsid w:val="00ED2CB2"/>
    <w:rsid w:val="00EF682B"/>
    <w:rsid w:val="00F00BB5"/>
    <w:rsid w:val="00F00F50"/>
    <w:rsid w:val="00F01AB7"/>
    <w:rsid w:val="00F03B13"/>
    <w:rsid w:val="00F03C01"/>
    <w:rsid w:val="00F059EA"/>
    <w:rsid w:val="00F123C0"/>
    <w:rsid w:val="00F17A39"/>
    <w:rsid w:val="00F23CD7"/>
    <w:rsid w:val="00F31687"/>
    <w:rsid w:val="00F35DE2"/>
    <w:rsid w:val="00F408A0"/>
    <w:rsid w:val="00F44DFA"/>
    <w:rsid w:val="00F52B37"/>
    <w:rsid w:val="00F55ACF"/>
    <w:rsid w:val="00F63A40"/>
    <w:rsid w:val="00F641F1"/>
    <w:rsid w:val="00F64336"/>
    <w:rsid w:val="00F66F82"/>
    <w:rsid w:val="00F67F98"/>
    <w:rsid w:val="00F757E8"/>
    <w:rsid w:val="00F766C5"/>
    <w:rsid w:val="00F77506"/>
    <w:rsid w:val="00F82B5F"/>
    <w:rsid w:val="00F91B5D"/>
    <w:rsid w:val="00FA160C"/>
    <w:rsid w:val="00FA21E8"/>
    <w:rsid w:val="00FB2579"/>
    <w:rsid w:val="00FC4C9D"/>
    <w:rsid w:val="00FD3A38"/>
    <w:rsid w:val="00FD465D"/>
    <w:rsid w:val="00FD7EF4"/>
    <w:rsid w:val="00FE1847"/>
    <w:rsid w:val="00FE3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C381"/>
  <w15:docId w15:val="{AC6EA111-AB48-4804-B7D1-C8C92520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0D4"/>
    <w:pPr>
      <w:widowControl w:val="0"/>
      <w:jc w:val="both"/>
    </w:pPr>
  </w:style>
  <w:style w:type="paragraph" w:styleId="1">
    <w:name w:val="heading 1"/>
    <w:basedOn w:val="a"/>
    <w:link w:val="10"/>
    <w:uiPriority w:val="9"/>
    <w:qFormat/>
    <w:rsid w:val="0066009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5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6583"/>
    <w:rPr>
      <w:sz w:val="18"/>
      <w:szCs w:val="18"/>
    </w:rPr>
  </w:style>
  <w:style w:type="paragraph" w:styleId="a5">
    <w:name w:val="footer"/>
    <w:basedOn w:val="a"/>
    <w:link w:val="a6"/>
    <w:uiPriority w:val="99"/>
    <w:unhideWhenUsed/>
    <w:rsid w:val="00746583"/>
    <w:pPr>
      <w:tabs>
        <w:tab w:val="center" w:pos="4153"/>
        <w:tab w:val="right" w:pos="8306"/>
      </w:tabs>
      <w:snapToGrid w:val="0"/>
      <w:jc w:val="left"/>
    </w:pPr>
    <w:rPr>
      <w:sz w:val="18"/>
      <w:szCs w:val="18"/>
    </w:rPr>
  </w:style>
  <w:style w:type="character" w:customStyle="1" w:styleId="a6">
    <w:name w:val="页脚 字符"/>
    <w:basedOn w:val="a0"/>
    <w:link w:val="a5"/>
    <w:uiPriority w:val="99"/>
    <w:rsid w:val="00746583"/>
    <w:rPr>
      <w:sz w:val="18"/>
      <w:szCs w:val="18"/>
    </w:rPr>
  </w:style>
  <w:style w:type="table" w:styleId="a7">
    <w:name w:val="Table Grid"/>
    <w:basedOn w:val="a1"/>
    <w:uiPriority w:val="59"/>
    <w:rsid w:val="00746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FA160C"/>
    <w:rPr>
      <w:strike w:val="0"/>
      <w:dstrike w:val="0"/>
      <w:color w:val="000000"/>
      <w:sz w:val="18"/>
      <w:szCs w:val="18"/>
      <w:u w:val="none"/>
      <w:effect w:val="none"/>
    </w:rPr>
  </w:style>
  <w:style w:type="paragraph" w:styleId="a9">
    <w:name w:val="List Paragraph"/>
    <w:basedOn w:val="a"/>
    <w:qFormat/>
    <w:rsid w:val="005418A1"/>
    <w:pPr>
      <w:ind w:firstLineChars="200" w:firstLine="420"/>
    </w:pPr>
  </w:style>
  <w:style w:type="paragraph" w:customStyle="1" w:styleId="aa">
    <w:name w:val="段"/>
    <w:link w:val="Char"/>
    <w:qFormat/>
    <w:rsid w:val="00604D9E"/>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paragraph" w:styleId="ab">
    <w:name w:val="Balloon Text"/>
    <w:basedOn w:val="a"/>
    <w:link w:val="ac"/>
    <w:uiPriority w:val="99"/>
    <w:semiHidden/>
    <w:unhideWhenUsed/>
    <w:rsid w:val="00567064"/>
    <w:rPr>
      <w:sz w:val="18"/>
      <w:szCs w:val="18"/>
    </w:rPr>
  </w:style>
  <w:style w:type="character" w:customStyle="1" w:styleId="ac">
    <w:name w:val="批注框文本 字符"/>
    <w:basedOn w:val="a0"/>
    <w:link w:val="ab"/>
    <w:uiPriority w:val="99"/>
    <w:semiHidden/>
    <w:rsid w:val="00567064"/>
    <w:rPr>
      <w:sz w:val="18"/>
      <w:szCs w:val="18"/>
    </w:rPr>
  </w:style>
  <w:style w:type="character" w:styleId="ad">
    <w:name w:val="Emphasis"/>
    <w:basedOn w:val="a0"/>
    <w:uiPriority w:val="20"/>
    <w:qFormat/>
    <w:rsid w:val="009817FF"/>
    <w:rPr>
      <w:i/>
      <w:iCs/>
    </w:rPr>
  </w:style>
  <w:style w:type="character" w:customStyle="1" w:styleId="10">
    <w:name w:val="标题 1 字符"/>
    <w:basedOn w:val="a0"/>
    <w:link w:val="1"/>
    <w:uiPriority w:val="9"/>
    <w:rsid w:val="0066009B"/>
    <w:rPr>
      <w:rFonts w:ascii="宋体" w:eastAsia="宋体" w:hAnsi="宋体" w:cs="宋体"/>
      <w:b/>
      <w:bCs/>
      <w:kern w:val="36"/>
      <w:sz w:val="48"/>
      <w:szCs w:val="48"/>
    </w:rPr>
  </w:style>
  <w:style w:type="paragraph" w:customStyle="1" w:styleId="Default">
    <w:name w:val="Default"/>
    <w:rsid w:val="00D0091E"/>
    <w:pPr>
      <w:widowControl w:val="0"/>
      <w:autoSpaceDE w:val="0"/>
      <w:autoSpaceDN w:val="0"/>
      <w:adjustRightInd w:val="0"/>
    </w:pPr>
    <w:rPr>
      <w:rFonts w:ascii="宋体" w:hAnsi="宋体" w:cs="宋体"/>
      <w:color w:val="000000"/>
      <w:kern w:val="0"/>
      <w:sz w:val="24"/>
      <w:szCs w:val="24"/>
    </w:rPr>
  </w:style>
  <w:style w:type="paragraph" w:styleId="ae">
    <w:name w:val="Normal (Web)"/>
    <w:basedOn w:val="a"/>
    <w:uiPriority w:val="99"/>
    <w:unhideWhenUsed/>
    <w:rsid w:val="00FA21E8"/>
    <w:pPr>
      <w:widowControl/>
      <w:spacing w:before="100" w:beforeAutospacing="1" w:after="100" w:afterAutospacing="1"/>
      <w:jc w:val="left"/>
    </w:pPr>
    <w:rPr>
      <w:rFonts w:ascii="宋体" w:eastAsia="宋体" w:hAnsi="宋体" w:cs="宋体"/>
      <w:kern w:val="0"/>
      <w:sz w:val="24"/>
      <w:szCs w:val="24"/>
    </w:rPr>
  </w:style>
  <w:style w:type="paragraph" w:styleId="af">
    <w:name w:val="Revision"/>
    <w:hidden/>
    <w:uiPriority w:val="99"/>
    <w:semiHidden/>
    <w:rsid w:val="00E11BDE"/>
  </w:style>
  <w:style w:type="paragraph" w:styleId="af0">
    <w:name w:val="Plain Text"/>
    <w:basedOn w:val="a"/>
    <w:link w:val="af1"/>
    <w:qFormat/>
    <w:rsid w:val="00F63A40"/>
    <w:rPr>
      <w:rFonts w:ascii="宋体" w:eastAsia="宋体" w:hAnsi="Courier New" w:cs="Times New Roman"/>
      <w:szCs w:val="20"/>
    </w:rPr>
  </w:style>
  <w:style w:type="character" w:customStyle="1" w:styleId="af1">
    <w:name w:val="纯文本 字符"/>
    <w:basedOn w:val="a0"/>
    <w:link w:val="af0"/>
    <w:rsid w:val="00F63A40"/>
    <w:rPr>
      <w:rFonts w:ascii="宋体" w:eastAsia="宋体" w:hAnsi="Courier New" w:cs="Times New Roman"/>
      <w:szCs w:val="20"/>
    </w:rPr>
  </w:style>
  <w:style w:type="character" w:customStyle="1" w:styleId="Char">
    <w:name w:val="段 Char"/>
    <w:link w:val="aa"/>
    <w:qFormat/>
    <w:rsid w:val="00F63A40"/>
    <w:rPr>
      <w:rFonts w:ascii="宋体"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218082">
      <w:bodyDiv w:val="1"/>
      <w:marLeft w:val="0"/>
      <w:marRight w:val="0"/>
      <w:marTop w:val="0"/>
      <w:marBottom w:val="0"/>
      <w:divBdr>
        <w:top w:val="none" w:sz="0" w:space="0" w:color="auto"/>
        <w:left w:val="none" w:sz="0" w:space="0" w:color="auto"/>
        <w:bottom w:val="none" w:sz="0" w:space="0" w:color="auto"/>
        <w:right w:val="none" w:sz="0" w:space="0" w:color="auto"/>
      </w:divBdr>
    </w:div>
    <w:div w:id="168751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27C48-1103-4BAA-B4C1-C3ECCC75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慧芳 高</cp:lastModifiedBy>
  <cp:revision>9</cp:revision>
  <dcterms:created xsi:type="dcterms:W3CDTF">2024-09-19T01:27:00Z</dcterms:created>
  <dcterms:modified xsi:type="dcterms:W3CDTF">2024-09-25T05:54:00Z</dcterms:modified>
</cp:coreProperties>
</file>